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A1DB" w14:textId="24087D4A" w:rsidR="005A2BA0" w:rsidRDefault="00A65872" w:rsidP="005A2BA0">
      <w:pPr>
        <w:widowControl w:val="0"/>
        <w:autoSpaceDE w:val="0"/>
        <w:autoSpaceDN w:val="0"/>
        <w:ind w:left="-142" w:right="-99"/>
        <w:contextualSpacing/>
        <w:jc w:val="center"/>
        <w:outlineLvl w:val="2"/>
        <w:rPr>
          <w:rFonts w:ascii="(Tipo di carattere testo asiati" w:hAnsi="(Tipo di carattere testo asiati"/>
          <w:b/>
          <w:smallCaps/>
          <w:spacing w:val="25"/>
          <w:sz w:val="36"/>
          <w:szCs w:val="36"/>
        </w:rPr>
      </w:pPr>
      <w:r w:rsidRPr="00A02D6C">
        <w:rPr>
          <w:noProof/>
        </w:rPr>
        <w:drawing>
          <wp:anchor distT="0" distB="0" distL="114300" distR="114300" simplePos="0" relativeHeight="251659264" behindDoc="1" locked="0" layoutInCell="1" allowOverlap="1" wp14:anchorId="74BB50CD" wp14:editId="7AC0C401">
            <wp:simplePos x="0" y="0"/>
            <wp:positionH relativeFrom="margin">
              <wp:posOffset>2148559</wp:posOffset>
            </wp:positionH>
            <wp:positionV relativeFrom="paragraph">
              <wp:posOffset>203</wp:posOffset>
            </wp:positionV>
            <wp:extent cx="1549400" cy="1113155"/>
            <wp:effectExtent l="0" t="0" r="0" b="0"/>
            <wp:wrapTight wrapText="bothSides">
              <wp:wrapPolygon edited="0">
                <wp:start x="0" y="0"/>
                <wp:lineTo x="0" y="21070"/>
                <wp:lineTo x="21246" y="21070"/>
                <wp:lineTo x="21246"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rotWithShape="1">
                    <a:blip r:embed="rId8">
                      <a:extLst>
                        <a:ext uri="{28A0092B-C50C-407E-A947-70E740481C1C}">
                          <a14:useLocalDpi xmlns:a14="http://schemas.microsoft.com/office/drawing/2010/main" val="0"/>
                        </a:ext>
                      </a:extLst>
                    </a:blip>
                    <a:srcRect r="1552"/>
                    <a:stretch/>
                  </pic:blipFill>
                  <pic:spPr bwMode="auto">
                    <a:xfrm>
                      <a:off x="0" y="0"/>
                      <a:ext cx="1549400" cy="1113155"/>
                    </a:xfrm>
                    <a:prstGeom prst="rect">
                      <a:avLst/>
                    </a:prstGeom>
                    <a:noFill/>
                    <a:ln>
                      <a:noFill/>
                    </a:ln>
                    <a:extLst>
                      <a:ext uri="{53640926-AAD7-44D8-BBD7-CCE9431645EC}">
                        <a14:shadowObscured xmlns:a14="http://schemas.microsoft.com/office/drawing/2010/main"/>
                      </a:ext>
                    </a:extLst>
                  </pic:spPr>
                </pic:pic>
              </a:graphicData>
            </a:graphic>
          </wp:anchor>
        </w:drawing>
      </w:r>
    </w:p>
    <w:p w14:paraId="15BD36F6" w14:textId="77777777" w:rsidR="00A65872" w:rsidRDefault="00A65872" w:rsidP="005A2BA0">
      <w:pPr>
        <w:widowControl w:val="0"/>
        <w:autoSpaceDE w:val="0"/>
        <w:autoSpaceDN w:val="0"/>
        <w:ind w:left="-142" w:right="-99"/>
        <w:contextualSpacing/>
        <w:jc w:val="center"/>
        <w:outlineLvl w:val="2"/>
        <w:rPr>
          <w:rFonts w:ascii="(Tipo di carattere testo asiati" w:hAnsi="(Tipo di carattere testo asiati"/>
          <w:b/>
          <w:smallCaps/>
          <w:spacing w:val="25"/>
          <w:sz w:val="36"/>
          <w:szCs w:val="36"/>
        </w:rPr>
      </w:pPr>
    </w:p>
    <w:p w14:paraId="665D4AB9" w14:textId="77777777" w:rsidR="00A65872" w:rsidRPr="00CD4B9D" w:rsidRDefault="00A65872" w:rsidP="005A2BA0">
      <w:pPr>
        <w:widowControl w:val="0"/>
        <w:autoSpaceDE w:val="0"/>
        <w:autoSpaceDN w:val="0"/>
        <w:ind w:left="-142" w:right="-99"/>
        <w:contextualSpacing/>
        <w:jc w:val="center"/>
        <w:outlineLvl w:val="2"/>
        <w:rPr>
          <w:rFonts w:ascii="(Tipo di carattere testo asiati" w:hAnsi="(Tipo di carattere testo asiati"/>
          <w:b/>
          <w:smallCaps/>
          <w:spacing w:val="25"/>
          <w:sz w:val="36"/>
          <w:szCs w:val="36"/>
        </w:rPr>
      </w:pPr>
    </w:p>
    <w:p w14:paraId="50702049" w14:textId="77777777" w:rsidR="00A65872" w:rsidRDefault="00A65872" w:rsidP="005A2BA0">
      <w:pPr>
        <w:tabs>
          <w:tab w:val="left" w:pos="426"/>
        </w:tabs>
        <w:spacing w:after="120"/>
        <w:contextualSpacing/>
        <w:jc w:val="center"/>
        <w:rPr>
          <w:rFonts w:ascii="(Tipo di carattere testo asiati" w:hAnsi="(Tipo di carattere testo asiati"/>
          <w:b/>
          <w:smallCaps/>
          <w:spacing w:val="25"/>
          <w:sz w:val="36"/>
          <w:szCs w:val="36"/>
          <w:u w:val="single"/>
        </w:rPr>
      </w:pPr>
    </w:p>
    <w:p w14:paraId="4DD69564" w14:textId="77777777" w:rsidR="00A65872" w:rsidRDefault="00A65872" w:rsidP="005A2BA0">
      <w:pPr>
        <w:tabs>
          <w:tab w:val="left" w:pos="426"/>
        </w:tabs>
        <w:spacing w:after="120"/>
        <w:contextualSpacing/>
        <w:jc w:val="center"/>
        <w:rPr>
          <w:rFonts w:ascii="(Tipo di carattere testo asiati" w:hAnsi="(Tipo di carattere testo asiati"/>
          <w:b/>
          <w:smallCaps/>
          <w:spacing w:val="25"/>
          <w:sz w:val="36"/>
          <w:szCs w:val="36"/>
          <w:u w:val="single"/>
        </w:rPr>
      </w:pPr>
    </w:p>
    <w:p w14:paraId="219A93AD" w14:textId="7893815C" w:rsidR="008070F2" w:rsidRPr="00CD4B9D" w:rsidRDefault="008070F2" w:rsidP="005A2BA0">
      <w:pPr>
        <w:tabs>
          <w:tab w:val="left" w:pos="426"/>
        </w:tabs>
        <w:spacing w:after="120"/>
        <w:contextualSpacing/>
        <w:jc w:val="center"/>
        <w:rPr>
          <w:rFonts w:ascii="(Tipo di carattere testo asiati" w:hAnsi="(Tipo di carattere testo asiati"/>
          <w:b/>
          <w:smallCaps/>
          <w:spacing w:val="25"/>
          <w:sz w:val="36"/>
          <w:szCs w:val="36"/>
          <w:u w:val="single"/>
        </w:rPr>
      </w:pPr>
      <w:r w:rsidRPr="00CD4B9D">
        <w:rPr>
          <w:rFonts w:ascii="(Tipo di carattere testo asiati" w:hAnsi="(Tipo di carattere testo asiati"/>
          <w:b/>
          <w:smallCaps/>
          <w:spacing w:val="25"/>
          <w:sz w:val="36"/>
          <w:szCs w:val="36"/>
          <w:u w:val="single"/>
        </w:rPr>
        <w:t>Procedura Whistleblowing</w:t>
      </w:r>
    </w:p>
    <w:p w14:paraId="422027EB" w14:textId="309514B4" w:rsidR="008070F2" w:rsidRPr="00CD4B9D" w:rsidRDefault="008070F2" w:rsidP="005A2BA0">
      <w:pPr>
        <w:tabs>
          <w:tab w:val="left" w:pos="426"/>
        </w:tabs>
        <w:spacing w:after="120"/>
        <w:contextualSpacing/>
        <w:jc w:val="center"/>
        <w:rPr>
          <w:rFonts w:ascii="(Tipo di carattere testo asiati" w:hAnsi="(Tipo di carattere testo asiati"/>
          <w:b/>
          <w:smallCaps/>
          <w:spacing w:val="25"/>
          <w:sz w:val="36"/>
          <w:szCs w:val="36"/>
          <w:u w:val="single"/>
        </w:rPr>
      </w:pPr>
      <w:r w:rsidRPr="00CD4B9D">
        <w:rPr>
          <w:rFonts w:ascii="(Tipo di carattere testo asiati" w:hAnsi="(Tipo di carattere testo asiati"/>
          <w:b/>
          <w:smallCaps/>
          <w:spacing w:val="25"/>
          <w:sz w:val="36"/>
          <w:szCs w:val="36"/>
          <w:u w:val="single"/>
        </w:rPr>
        <w:t xml:space="preserve"> per le segnalazioni di illeciti e irregolarit</w:t>
      </w:r>
      <w:r w:rsidR="00E023B8" w:rsidRPr="00CD4B9D">
        <w:rPr>
          <w:rFonts w:ascii="(Tipo di carattere testo asiati" w:hAnsi="(Tipo di carattere testo asiati"/>
          <w:b/>
          <w:smallCaps/>
          <w:spacing w:val="25"/>
          <w:sz w:val="36"/>
          <w:szCs w:val="36"/>
          <w:u w:val="single"/>
        </w:rPr>
        <w:t>à</w:t>
      </w:r>
    </w:p>
    <w:p w14:paraId="66A83491" w14:textId="046817FE" w:rsidR="008070F2" w:rsidRPr="00CD4B9D" w:rsidRDefault="008070F2" w:rsidP="005A2BA0">
      <w:pPr>
        <w:tabs>
          <w:tab w:val="left" w:pos="426"/>
        </w:tabs>
        <w:spacing w:after="120"/>
        <w:contextualSpacing/>
        <w:jc w:val="center"/>
        <w:rPr>
          <w:rFonts w:ascii="(Tipo di carattere testo asiati" w:hAnsi="(Tipo di carattere testo asiati"/>
          <w:b/>
          <w:smallCaps/>
          <w:spacing w:val="25"/>
          <w:sz w:val="36"/>
          <w:szCs w:val="36"/>
          <w:u w:val="single"/>
        </w:rPr>
      </w:pPr>
      <w:r w:rsidRPr="00CD4B9D">
        <w:rPr>
          <w:rFonts w:ascii="(Tipo di carattere testo asiati" w:hAnsi="(Tipo di carattere testo asiati"/>
          <w:b/>
          <w:smallCaps/>
          <w:spacing w:val="25"/>
          <w:sz w:val="36"/>
          <w:szCs w:val="36"/>
          <w:u w:val="single"/>
        </w:rPr>
        <w:t xml:space="preserve">ex </w:t>
      </w:r>
      <w:proofErr w:type="spellStart"/>
      <w:r w:rsidRPr="00CD4B9D">
        <w:rPr>
          <w:rFonts w:ascii="(Tipo di carattere testo asiati" w:hAnsi="(Tipo di carattere testo asiati"/>
          <w:b/>
          <w:smallCaps/>
          <w:spacing w:val="25"/>
          <w:sz w:val="36"/>
          <w:szCs w:val="36"/>
          <w:u w:val="single"/>
        </w:rPr>
        <w:t>D.Lgs.</w:t>
      </w:r>
      <w:proofErr w:type="spellEnd"/>
      <w:r w:rsidRPr="00CD4B9D">
        <w:rPr>
          <w:rFonts w:ascii="(Tipo di carattere testo asiati" w:hAnsi="(Tipo di carattere testo asiati"/>
          <w:b/>
          <w:smallCaps/>
          <w:spacing w:val="25"/>
          <w:sz w:val="36"/>
          <w:szCs w:val="36"/>
          <w:u w:val="single"/>
        </w:rPr>
        <w:t xml:space="preserve"> 24/2023</w:t>
      </w:r>
    </w:p>
    <w:p w14:paraId="6C67D518" w14:textId="77777777" w:rsidR="00232E05" w:rsidRPr="00CD4B9D" w:rsidRDefault="00232E05" w:rsidP="00373180">
      <w:pPr>
        <w:pStyle w:val="Tit9"/>
        <w:tabs>
          <w:tab w:val="clear" w:pos="567"/>
          <w:tab w:val="left" w:pos="426"/>
        </w:tabs>
        <w:spacing w:before="0" w:after="120" w:line="240" w:lineRule="auto"/>
        <w:ind w:firstLine="0"/>
        <w:jc w:val="center"/>
        <w:outlineLvl w:val="0"/>
        <w:rPr>
          <w:rFonts w:ascii="Garamond" w:hAnsi="Garamond" w:cs="Times New Roman"/>
          <w:smallCaps/>
        </w:rPr>
      </w:pPr>
    </w:p>
    <w:p w14:paraId="59C85F81" w14:textId="77777777" w:rsidR="005A2BA0" w:rsidRPr="00CD4B9D" w:rsidRDefault="005A2BA0" w:rsidP="00373180">
      <w:pPr>
        <w:pStyle w:val="Tit9"/>
        <w:tabs>
          <w:tab w:val="clear" w:pos="567"/>
          <w:tab w:val="left" w:pos="426"/>
        </w:tabs>
        <w:spacing w:before="0" w:after="120" w:line="240" w:lineRule="auto"/>
        <w:ind w:firstLine="0"/>
        <w:jc w:val="center"/>
        <w:outlineLvl w:val="0"/>
        <w:rPr>
          <w:rFonts w:ascii="Times New Roman" w:hAnsi="Times New Roman" w:cs="Times New Roman"/>
          <w:smallCaps/>
        </w:rPr>
      </w:pPr>
    </w:p>
    <w:p w14:paraId="6C07435E" w14:textId="7C018491" w:rsidR="00EA697D" w:rsidRPr="00CD4B9D" w:rsidRDefault="00EA697D">
      <w:pPr>
        <w:pStyle w:val="Tit9"/>
        <w:numPr>
          <w:ilvl w:val="0"/>
          <w:numId w:val="2"/>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Contesto normativo</w:t>
      </w:r>
    </w:p>
    <w:p w14:paraId="0A1EB5B5" w14:textId="01E89108" w:rsidR="00B2477F" w:rsidRPr="00CD4B9D" w:rsidRDefault="00F26BFA" w:rsidP="00373180">
      <w:pPr>
        <w:pStyle w:val="NormaleWeb"/>
        <w:tabs>
          <w:tab w:val="left" w:pos="284"/>
          <w:tab w:val="left" w:pos="426"/>
        </w:tabs>
        <w:spacing w:before="0" w:beforeAutospacing="0" w:after="120" w:afterAutospacing="0"/>
        <w:ind w:left="284"/>
        <w:jc w:val="both"/>
        <w:rPr>
          <w:rFonts w:ascii="Times New Roman" w:eastAsia="Times New Roman" w:hAnsi="Times New Roman" w:cs="Times New Roman"/>
          <w:color w:val="000000"/>
          <w:lang w:val="it-IT"/>
        </w:rPr>
      </w:pPr>
      <w:r w:rsidRPr="00CD4B9D">
        <w:rPr>
          <w:rFonts w:ascii="Times New Roman" w:eastAsia="Times New Roman" w:hAnsi="Times New Roman" w:cs="Times New Roman"/>
          <w:color w:val="000000"/>
          <w:lang w:val="it-IT"/>
        </w:rPr>
        <w:t xml:space="preserve">Il </w:t>
      </w:r>
      <w:proofErr w:type="spellStart"/>
      <w:r w:rsidRPr="00CD4B9D">
        <w:rPr>
          <w:rFonts w:ascii="Times New Roman" w:eastAsia="Times New Roman" w:hAnsi="Times New Roman" w:cs="Times New Roman"/>
          <w:color w:val="000000"/>
          <w:lang w:val="it-IT"/>
        </w:rPr>
        <w:t>D.Lgs.</w:t>
      </w:r>
      <w:proofErr w:type="spellEnd"/>
      <w:r w:rsidRPr="00CD4B9D">
        <w:rPr>
          <w:rFonts w:ascii="Times New Roman" w:eastAsia="Times New Roman" w:hAnsi="Times New Roman" w:cs="Times New Roman"/>
          <w:color w:val="000000"/>
          <w:lang w:val="it-IT"/>
        </w:rPr>
        <w:t xml:space="preserve"> 10 marzo 2023, n. 24 recepisce nel nostro ordinamento la Direttiva (UE) 2019/1937, riguardante la protezione delle persone che segnalano violazioni di disposizioni normative nazionali </w:t>
      </w:r>
      <w:r w:rsidR="00EC54E9" w:rsidRPr="00CD4B9D">
        <w:rPr>
          <w:rFonts w:ascii="Times New Roman" w:eastAsia="Times New Roman" w:hAnsi="Times New Roman" w:cs="Times New Roman"/>
          <w:color w:val="000000"/>
          <w:lang w:val="it-IT"/>
        </w:rPr>
        <w:t xml:space="preserve">o comunitarie, </w:t>
      </w:r>
      <w:r w:rsidRPr="00CD4B9D">
        <w:rPr>
          <w:rFonts w:ascii="Times New Roman" w:eastAsia="Times New Roman" w:hAnsi="Times New Roman" w:cs="Times New Roman"/>
          <w:color w:val="000000"/>
          <w:lang w:val="it-IT"/>
        </w:rPr>
        <w:t xml:space="preserve">c.d. Direttiva </w:t>
      </w:r>
      <w:r w:rsidRPr="00CD4B9D">
        <w:rPr>
          <w:rFonts w:ascii="Times New Roman" w:eastAsia="Times New Roman" w:hAnsi="Times New Roman" w:cs="Times New Roman"/>
          <w:i/>
          <w:iCs/>
          <w:color w:val="000000"/>
          <w:lang w:val="it-IT"/>
        </w:rPr>
        <w:t>whistleblowing</w:t>
      </w:r>
      <w:r w:rsidRPr="00CD4B9D">
        <w:rPr>
          <w:rFonts w:ascii="Times New Roman" w:eastAsia="Times New Roman" w:hAnsi="Times New Roman" w:cs="Times New Roman"/>
          <w:color w:val="000000"/>
          <w:lang w:val="it-IT"/>
        </w:rPr>
        <w:t>, di cui siano venut</w:t>
      </w:r>
      <w:r w:rsidR="00BC0DEF" w:rsidRPr="00CD4B9D">
        <w:rPr>
          <w:rFonts w:ascii="Times New Roman" w:eastAsia="Times New Roman" w:hAnsi="Times New Roman" w:cs="Times New Roman"/>
          <w:color w:val="000000"/>
          <w:lang w:val="it-IT"/>
        </w:rPr>
        <w:t>e</w:t>
      </w:r>
      <w:r w:rsidRPr="00CD4B9D">
        <w:rPr>
          <w:rFonts w:ascii="Times New Roman" w:eastAsia="Times New Roman" w:hAnsi="Times New Roman" w:cs="Times New Roman"/>
          <w:color w:val="000000"/>
          <w:lang w:val="it-IT"/>
        </w:rPr>
        <w:t xml:space="preserve"> a conoscenza in un contesto lavorativo pubblico o privato.</w:t>
      </w:r>
      <w:r w:rsidR="00EA3ADD" w:rsidRPr="00CD4B9D">
        <w:rPr>
          <w:rFonts w:ascii="Times New Roman" w:eastAsia="Times New Roman" w:hAnsi="Times New Roman" w:cs="Times New Roman"/>
          <w:color w:val="000000"/>
          <w:lang w:val="it-IT"/>
        </w:rPr>
        <w:t xml:space="preserve"> </w:t>
      </w:r>
    </w:p>
    <w:p w14:paraId="0981F167" w14:textId="77777777" w:rsidR="00EC54E9" w:rsidRPr="00CD4B9D" w:rsidRDefault="00B2477F" w:rsidP="00373180">
      <w:pPr>
        <w:pStyle w:val="NormaleWeb"/>
        <w:tabs>
          <w:tab w:val="left" w:pos="284"/>
          <w:tab w:val="left" w:pos="426"/>
        </w:tabs>
        <w:spacing w:before="0" w:beforeAutospacing="0" w:after="120" w:afterAutospacing="0"/>
        <w:ind w:left="284"/>
        <w:jc w:val="both"/>
        <w:rPr>
          <w:rFonts w:ascii="Times New Roman" w:eastAsia="Times New Roman" w:hAnsi="Times New Roman" w:cs="Times New Roman"/>
          <w:color w:val="000000"/>
          <w:lang w:val="it-IT"/>
        </w:rPr>
      </w:pPr>
      <w:r w:rsidRPr="00CD4B9D">
        <w:rPr>
          <w:rFonts w:ascii="Times New Roman" w:eastAsia="Times New Roman" w:hAnsi="Times New Roman" w:cs="Times New Roman"/>
          <w:color w:val="000000"/>
          <w:lang w:val="it-IT"/>
        </w:rPr>
        <w:t>Lo scopo della Direttiva è disciplinare la protezione dei segnalanti all’interno dell’Unione</w:t>
      </w:r>
      <w:r w:rsidR="00EC54E9" w:rsidRPr="00CD4B9D">
        <w:rPr>
          <w:rFonts w:ascii="Times New Roman" w:eastAsia="Times New Roman" w:hAnsi="Times New Roman" w:cs="Times New Roman"/>
          <w:color w:val="000000"/>
          <w:lang w:val="it-IT"/>
        </w:rPr>
        <w:t xml:space="preserve"> Europea</w:t>
      </w:r>
      <w:r w:rsidRPr="00CD4B9D">
        <w:rPr>
          <w:rFonts w:ascii="Times New Roman" w:eastAsia="Times New Roman" w:hAnsi="Times New Roman" w:cs="Times New Roman"/>
          <w:color w:val="000000"/>
          <w:lang w:val="it-IT"/>
        </w:rPr>
        <w:t xml:space="preserve">, mediante norme minime di tutela volte a uniformare le normative nazionali. </w:t>
      </w:r>
    </w:p>
    <w:p w14:paraId="3F0AE4C1" w14:textId="5210939B" w:rsidR="00B2477F" w:rsidRPr="00CD4B9D" w:rsidRDefault="00B2477F" w:rsidP="00373180">
      <w:pPr>
        <w:pStyle w:val="NormaleWeb"/>
        <w:tabs>
          <w:tab w:val="left" w:pos="284"/>
          <w:tab w:val="left" w:pos="426"/>
        </w:tabs>
        <w:spacing w:before="0" w:beforeAutospacing="0" w:after="120" w:afterAutospacing="0"/>
        <w:ind w:left="284"/>
        <w:jc w:val="both"/>
        <w:rPr>
          <w:rFonts w:ascii="Times New Roman" w:eastAsia="Times New Roman" w:hAnsi="Times New Roman" w:cs="Times New Roman"/>
          <w:color w:val="000000"/>
          <w:lang w:val="it-IT"/>
        </w:rPr>
      </w:pPr>
      <w:r w:rsidRPr="00CD4B9D">
        <w:rPr>
          <w:rFonts w:ascii="Times New Roman" w:eastAsia="Times New Roman" w:hAnsi="Times New Roman" w:cs="Times New Roman"/>
          <w:color w:val="000000"/>
          <w:lang w:val="it-IT"/>
        </w:rPr>
        <w:t xml:space="preserve">Il </w:t>
      </w:r>
      <w:proofErr w:type="spellStart"/>
      <w:r w:rsidRPr="00CD4B9D">
        <w:rPr>
          <w:rFonts w:ascii="Times New Roman" w:eastAsia="Times New Roman" w:hAnsi="Times New Roman" w:cs="Times New Roman"/>
          <w:color w:val="000000"/>
          <w:lang w:val="it-IT"/>
        </w:rPr>
        <w:t>D.Lgs.</w:t>
      </w:r>
      <w:proofErr w:type="spellEnd"/>
      <w:r w:rsidRPr="00CD4B9D">
        <w:rPr>
          <w:rFonts w:ascii="Times New Roman" w:eastAsia="Times New Roman" w:hAnsi="Times New Roman" w:cs="Times New Roman"/>
          <w:color w:val="000000"/>
          <w:lang w:val="it-IT"/>
        </w:rPr>
        <w:t xml:space="preserve"> 24/2023, abrogando le previgenti disposizioni relative al whistleblowing, intende rafforzare i principi di trasparenza e responsabilità in materia di segnalazioni, oltre che prevenire la commissione di reati, raccogliendo in un unico testo normativo</w:t>
      </w:r>
      <w:r w:rsidR="00EC54E9" w:rsidRPr="00CD4B9D">
        <w:rPr>
          <w:rFonts w:ascii="Times New Roman" w:eastAsia="Times New Roman" w:hAnsi="Times New Roman" w:cs="Times New Roman"/>
          <w:color w:val="000000"/>
          <w:lang w:val="it-IT"/>
        </w:rPr>
        <w:t xml:space="preserve"> </w:t>
      </w:r>
      <w:r w:rsidRPr="00CD4B9D">
        <w:rPr>
          <w:rFonts w:ascii="Times New Roman" w:eastAsia="Times New Roman" w:hAnsi="Times New Roman" w:cs="Times New Roman"/>
          <w:color w:val="000000"/>
          <w:lang w:val="it-IT"/>
        </w:rPr>
        <w:t>l’intera disciplina dei canali di segnalazione e delle tutele riconosciute ai segnalanti</w:t>
      </w:r>
      <w:r w:rsidR="00EC54E9" w:rsidRPr="00CD4B9D">
        <w:rPr>
          <w:rFonts w:ascii="Times New Roman" w:eastAsia="Times New Roman" w:hAnsi="Times New Roman" w:cs="Times New Roman"/>
          <w:color w:val="000000"/>
          <w:lang w:val="it-IT"/>
        </w:rPr>
        <w:t>,</w:t>
      </w:r>
      <w:r w:rsidRPr="00CD4B9D">
        <w:rPr>
          <w:rFonts w:ascii="Times New Roman" w:eastAsia="Times New Roman" w:hAnsi="Times New Roman" w:cs="Times New Roman"/>
          <w:color w:val="000000"/>
          <w:lang w:val="it-IT"/>
        </w:rPr>
        <w:t xml:space="preserve"> sia del settore pubblico che privato.</w:t>
      </w:r>
    </w:p>
    <w:p w14:paraId="2515B7CA" w14:textId="77777777" w:rsidR="00B2477F" w:rsidRPr="00CD4B9D" w:rsidRDefault="00B2477F" w:rsidP="00373180">
      <w:pPr>
        <w:pStyle w:val="NormaleWeb"/>
        <w:tabs>
          <w:tab w:val="left" w:pos="284"/>
          <w:tab w:val="left" w:pos="426"/>
        </w:tabs>
        <w:spacing w:before="0" w:beforeAutospacing="0" w:after="120" w:afterAutospacing="0"/>
        <w:ind w:left="284"/>
        <w:jc w:val="both"/>
        <w:rPr>
          <w:rFonts w:ascii="Times New Roman" w:eastAsia="Times New Roman" w:hAnsi="Times New Roman" w:cs="Times New Roman"/>
          <w:color w:val="000000"/>
          <w:lang w:val="it-IT"/>
        </w:rPr>
      </w:pPr>
      <w:r w:rsidRPr="00CD4B9D">
        <w:rPr>
          <w:rFonts w:ascii="Times New Roman" w:eastAsia="Times New Roman" w:hAnsi="Times New Roman" w:cs="Times New Roman"/>
          <w:color w:val="000000"/>
          <w:lang w:val="it-IT"/>
        </w:rPr>
        <w:t>Il predetto decreto riconosce alle segnalazioni un ruolo chiave nella prevenzione delle violazioni normative e assicura ai segnalanti di imprese, sia pubbliche che private, una tutela più strutturata al fine di incentivare le segnalazioni e contrastare l’illegalità.</w:t>
      </w:r>
    </w:p>
    <w:p w14:paraId="4BC15C6F" w14:textId="7DC0910F" w:rsidR="00B2477F" w:rsidRPr="00CD4B9D" w:rsidRDefault="00B2477F" w:rsidP="00373180">
      <w:pPr>
        <w:pStyle w:val="NormaleWeb"/>
        <w:tabs>
          <w:tab w:val="left" w:pos="284"/>
          <w:tab w:val="left" w:pos="426"/>
        </w:tabs>
        <w:spacing w:before="0" w:beforeAutospacing="0" w:after="120" w:afterAutospacing="0"/>
        <w:ind w:left="284"/>
        <w:jc w:val="both"/>
        <w:rPr>
          <w:rFonts w:ascii="Times New Roman" w:hAnsi="Times New Roman" w:cs="Times New Roman"/>
          <w:color w:val="000000"/>
          <w:lang w:val="it-IT"/>
        </w:rPr>
      </w:pPr>
      <w:r w:rsidRPr="00CD4B9D">
        <w:rPr>
          <w:rFonts w:ascii="Times New Roman" w:hAnsi="Times New Roman" w:cs="Times New Roman"/>
          <w:color w:val="000000"/>
          <w:lang w:val="it-IT"/>
        </w:rPr>
        <w:t>Il legislatore, inoltre, a garanzia dei canali di segnalazione interni e della loro corretta applicazione, ha istituito anche un canale di segnalazione esterno, la cui gestione è demandata all’</w:t>
      </w:r>
      <w:r w:rsidR="00CF5045" w:rsidRPr="00CD4B9D">
        <w:rPr>
          <w:rFonts w:ascii="Times New Roman" w:hAnsi="Times New Roman" w:cs="Times New Roman"/>
          <w:color w:val="000000"/>
          <w:lang w:val="it-IT"/>
        </w:rPr>
        <w:t>Autorità</w:t>
      </w:r>
      <w:r w:rsidRPr="00CD4B9D">
        <w:rPr>
          <w:rFonts w:ascii="Times New Roman" w:hAnsi="Times New Roman" w:cs="Times New Roman"/>
          <w:color w:val="000000"/>
          <w:lang w:val="it-IT"/>
        </w:rPr>
        <w:t xml:space="preserve"> Nazionale Anti Corruzione (di seguito “ANAC”), ente altresì preposto ad irrogare sanzioni amministrative pecuniarie alle organizzazioni in diverse ipotesi, ivi compres</w:t>
      </w:r>
      <w:r w:rsidR="005A2BA0" w:rsidRPr="00CD4B9D">
        <w:rPr>
          <w:rFonts w:ascii="Times New Roman" w:hAnsi="Times New Roman" w:cs="Times New Roman"/>
          <w:color w:val="000000"/>
          <w:lang w:val="it-IT"/>
        </w:rPr>
        <w:t>o</w:t>
      </w:r>
      <w:r w:rsidRPr="00CD4B9D">
        <w:rPr>
          <w:rFonts w:ascii="Times New Roman" w:hAnsi="Times New Roman" w:cs="Times New Roman"/>
          <w:color w:val="000000"/>
          <w:lang w:val="it-IT"/>
        </w:rPr>
        <w:t xml:space="preserve"> </w:t>
      </w:r>
      <w:r w:rsidR="005A2BA0" w:rsidRPr="00CD4B9D">
        <w:rPr>
          <w:rFonts w:ascii="Times New Roman" w:hAnsi="Times New Roman" w:cs="Times New Roman"/>
          <w:color w:val="000000"/>
          <w:lang w:val="it-IT"/>
        </w:rPr>
        <w:t>i</w:t>
      </w:r>
      <w:r w:rsidRPr="00CD4B9D">
        <w:rPr>
          <w:rFonts w:ascii="Times New Roman" w:hAnsi="Times New Roman" w:cs="Times New Roman"/>
          <w:color w:val="000000"/>
          <w:lang w:val="it-IT"/>
        </w:rPr>
        <w:t>l caso di omessa predisposizione dei canali di segnalazione interna o di mancata adozione di procedure per l’effettuazione e la gestione delle segnalazioni.</w:t>
      </w:r>
    </w:p>
    <w:p w14:paraId="0D194313" w14:textId="18FC379A" w:rsidR="00AA2DD1" w:rsidRPr="00CD4B9D" w:rsidRDefault="00A65872" w:rsidP="00373180">
      <w:pPr>
        <w:pStyle w:val="NormaleWeb"/>
        <w:tabs>
          <w:tab w:val="left" w:pos="284"/>
          <w:tab w:val="left" w:pos="426"/>
        </w:tabs>
        <w:spacing w:before="0" w:beforeAutospacing="0" w:after="120" w:afterAutospacing="0"/>
        <w:ind w:left="284"/>
        <w:jc w:val="both"/>
        <w:rPr>
          <w:rFonts w:ascii="Times New Roman" w:hAnsi="Times New Roman" w:cs="Times New Roman"/>
          <w:color w:val="000000"/>
          <w:lang w:val="it-IT"/>
        </w:rPr>
      </w:pPr>
      <w:r>
        <w:rPr>
          <w:rFonts w:ascii="Times New Roman" w:hAnsi="Times New Roman" w:cs="Times New Roman"/>
          <w:color w:val="000000"/>
          <w:lang w:val="it-IT"/>
        </w:rPr>
        <w:t>ENDURA S.P.A.</w:t>
      </w:r>
      <w:r w:rsidR="00B2477F" w:rsidRPr="00CD4B9D">
        <w:rPr>
          <w:rFonts w:ascii="Times New Roman" w:hAnsi="Times New Roman" w:cs="Times New Roman"/>
          <w:color w:val="000000"/>
          <w:lang w:val="it-IT"/>
        </w:rPr>
        <w:t xml:space="preserve"> (di seguito </w:t>
      </w:r>
      <w:r w:rsidR="00B72618" w:rsidRPr="00CD4B9D">
        <w:rPr>
          <w:rFonts w:ascii="Times New Roman" w:hAnsi="Times New Roman" w:cs="Times New Roman"/>
          <w:color w:val="000000"/>
          <w:lang w:val="it-IT"/>
        </w:rPr>
        <w:t>anche l</w:t>
      </w:r>
      <w:r w:rsidR="00B2477F" w:rsidRPr="00CD4B9D">
        <w:rPr>
          <w:rFonts w:ascii="Times New Roman" w:hAnsi="Times New Roman" w:cs="Times New Roman"/>
          <w:color w:val="000000"/>
          <w:lang w:val="it-IT"/>
        </w:rPr>
        <w:t>a “Società”)</w:t>
      </w:r>
      <w:r w:rsidR="00DC5F17" w:rsidRPr="00CD4B9D">
        <w:rPr>
          <w:rFonts w:ascii="Times New Roman" w:hAnsi="Times New Roman" w:cs="Times New Roman"/>
          <w:color w:val="000000"/>
          <w:lang w:val="it-IT"/>
        </w:rPr>
        <w:t>,</w:t>
      </w:r>
      <w:r w:rsidR="00B2477F" w:rsidRPr="00CD4B9D">
        <w:rPr>
          <w:rFonts w:ascii="Times New Roman" w:hAnsi="Times New Roman" w:cs="Times New Roman"/>
          <w:color w:val="000000"/>
          <w:lang w:val="it-IT"/>
        </w:rPr>
        <w:t xml:space="preserve"> realizza costantemente strategie volte a prevenire l’illegalità e, pertanto, ha implementato i principi e le prescrizioni contenute nel predetto </w:t>
      </w:r>
      <w:proofErr w:type="spellStart"/>
      <w:r w:rsidR="00B2477F" w:rsidRPr="00CD4B9D">
        <w:rPr>
          <w:rFonts w:ascii="Times New Roman" w:hAnsi="Times New Roman" w:cs="Times New Roman"/>
          <w:color w:val="000000"/>
          <w:lang w:val="it-IT"/>
        </w:rPr>
        <w:t>D.Lgs.</w:t>
      </w:r>
      <w:proofErr w:type="spellEnd"/>
      <w:r w:rsidR="00B2477F" w:rsidRPr="00CD4B9D">
        <w:rPr>
          <w:rFonts w:ascii="Times New Roman" w:hAnsi="Times New Roman" w:cs="Times New Roman"/>
          <w:color w:val="000000"/>
          <w:lang w:val="it-IT"/>
        </w:rPr>
        <w:t xml:space="preserve"> 24/2023.</w:t>
      </w:r>
    </w:p>
    <w:p w14:paraId="510971B0" w14:textId="77777777" w:rsidR="00AA2DD1" w:rsidRPr="00CD4B9D" w:rsidRDefault="00AA2DD1" w:rsidP="00373180">
      <w:pPr>
        <w:pStyle w:val="NormaleWeb"/>
        <w:tabs>
          <w:tab w:val="left" w:pos="284"/>
          <w:tab w:val="left" w:pos="426"/>
        </w:tabs>
        <w:spacing w:before="0" w:beforeAutospacing="0" w:after="120" w:afterAutospacing="0"/>
        <w:ind w:left="284"/>
        <w:jc w:val="both"/>
        <w:rPr>
          <w:rFonts w:ascii="Times New Roman" w:hAnsi="Times New Roman" w:cs="Times New Roman"/>
          <w:b/>
          <w:bCs/>
          <w:color w:val="000000"/>
          <w:lang w:val="it-IT"/>
        </w:rPr>
      </w:pPr>
    </w:p>
    <w:p w14:paraId="12A48309" w14:textId="10FE769E" w:rsidR="00A22039" w:rsidRPr="00CD4B9D" w:rsidRDefault="002F2C40">
      <w:pPr>
        <w:pStyle w:val="NormaleWeb"/>
        <w:numPr>
          <w:ilvl w:val="0"/>
          <w:numId w:val="2"/>
        </w:numPr>
        <w:tabs>
          <w:tab w:val="left" w:pos="284"/>
          <w:tab w:val="left" w:pos="426"/>
        </w:tabs>
        <w:spacing w:before="0" w:beforeAutospacing="0" w:after="120" w:afterAutospacing="0"/>
        <w:ind w:firstLine="0"/>
        <w:jc w:val="both"/>
        <w:rPr>
          <w:rFonts w:ascii="Times New Roman" w:hAnsi="Times New Roman" w:cs="Times New Roman"/>
          <w:b/>
          <w:bCs/>
          <w:lang w:eastAsia="it-IT"/>
        </w:rPr>
      </w:pPr>
      <w:proofErr w:type="spellStart"/>
      <w:r w:rsidRPr="00CD4B9D">
        <w:rPr>
          <w:rFonts w:ascii="Times New Roman" w:hAnsi="Times New Roman" w:cs="Times New Roman"/>
          <w:b/>
          <w:bCs/>
        </w:rPr>
        <w:t>Definizioni</w:t>
      </w:r>
      <w:proofErr w:type="spellEnd"/>
    </w:p>
    <w:p w14:paraId="16044A70" w14:textId="4C351CC8"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2F2C40" w:rsidRPr="00CD4B9D">
        <w:rPr>
          <w:rFonts w:ascii="Times New Roman" w:hAnsi="Times New Roman" w:cs="Times New Roman"/>
        </w:rPr>
        <w:t>Violazioni</w:t>
      </w:r>
      <w:r w:rsidRPr="00CD4B9D">
        <w:rPr>
          <w:rFonts w:ascii="Times New Roman" w:hAnsi="Times New Roman" w:cs="Times New Roman"/>
        </w:rPr>
        <w:t>”</w:t>
      </w:r>
      <w:r w:rsidR="002F2C40" w:rsidRPr="00CD4B9D">
        <w:rPr>
          <w:rFonts w:ascii="Times New Roman" w:hAnsi="Times New Roman" w:cs="Times New Roman"/>
        </w:rPr>
        <w:t>:</w:t>
      </w:r>
      <w:r w:rsidR="002F2C40" w:rsidRPr="00CD4B9D">
        <w:rPr>
          <w:rFonts w:ascii="Times New Roman" w:hAnsi="Times New Roman" w:cs="Times New Roman"/>
          <w:b w:val="0"/>
          <w:bCs w:val="0"/>
        </w:rPr>
        <w:t xml:space="preserve"> </w:t>
      </w:r>
      <w:r w:rsidR="001A1F8E" w:rsidRPr="00CD4B9D">
        <w:rPr>
          <w:rFonts w:ascii="Times New Roman" w:hAnsi="Times New Roman" w:cs="Times New Roman"/>
          <w:b w:val="0"/>
          <w:bCs w:val="0"/>
        </w:rPr>
        <w:t>comportamenti, atti od omissioni che ledono l’interesse pubblico o l’integrità dell’amministrazione pubblica o dell’ente privato;</w:t>
      </w:r>
    </w:p>
    <w:p w14:paraId="07BB3CF5" w14:textId="02C2156C"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lastRenderedPageBreak/>
        <w:t>“</w:t>
      </w:r>
      <w:r w:rsidR="002F2C40" w:rsidRPr="00CD4B9D">
        <w:rPr>
          <w:rFonts w:ascii="Times New Roman" w:hAnsi="Times New Roman" w:cs="Times New Roman"/>
        </w:rPr>
        <w:t>Informazioni sulle violazioni</w:t>
      </w:r>
      <w:r w:rsidRPr="00CD4B9D">
        <w:rPr>
          <w:rFonts w:ascii="Times New Roman" w:hAnsi="Times New Roman" w:cs="Times New Roman"/>
        </w:rPr>
        <w:t>”</w:t>
      </w:r>
      <w:r w:rsidR="002F2C40" w:rsidRPr="00CD4B9D">
        <w:rPr>
          <w:rFonts w:ascii="Times New Roman" w:hAnsi="Times New Roman" w:cs="Times New Roman"/>
        </w:rPr>
        <w:t>:</w:t>
      </w:r>
      <w:r w:rsidR="001A1F8E" w:rsidRPr="00CD4B9D">
        <w:rPr>
          <w:rFonts w:ascii="Times New Roman" w:hAnsi="Times New Roman" w:cs="Times New Roman"/>
          <w:b w:val="0"/>
          <w:bCs w:val="0"/>
        </w:rPr>
        <w:t xml:space="preserve"> informazioni, compresi i fondati sospetti, riguardanti violazioni commesse o che, sulla base di elementi concreti, potrebbero essere commesse nell’organizzazione con cui la persona segnalante o colui che sporge denuncia all’</w:t>
      </w:r>
      <w:r w:rsidR="00CF5045" w:rsidRPr="00CD4B9D">
        <w:rPr>
          <w:rFonts w:ascii="Times New Roman" w:hAnsi="Times New Roman" w:cs="Times New Roman"/>
          <w:b w:val="0"/>
          <w:bCs w:val="0"/>
        </w:rPr>
        <w:t>Autorità</w:t>
      </w:r>
      <w:r w:rsidR="001A1F8E" w:rsidRPr="00CD4B9D">
        <w:rPr>
          <w:rFonts w:ascii="Times New Roman" w:hAnsi="Times New Roman" w:cs="Times New Roman"/>
          <w:b w:val="0"/>
          <w:bCs w:val="0"/>
        </w:rPr>
        <w:t xml:space="preserve"> giudiziaria o contabile intrattiene un rapporto giuridico ai sensi del </w:t>
      </w:r>
      <w:proofErr w:type="spellStart"/>
      <w:r w:rsidR="001A1F8E" w:rsidRPr="00CD4B9D">
        <w:rPr>
          <w:rFonts w:ascii="Times New Roman" w:hAnsi="Times New Roman" w:cs="Times New Roman"/>
          <w:b w:val="0"/>
          <w:bCs w:val="0"/>
        </w:rPr>
        <w:t>D.Lgs.</w:t>
      </w:r>
      <w:proofErr w:type="spellEnd"/>
      <w:r w:rsidR="001A1F8E" w:rsidRPr="00CD4B9D">
        <w:rPr>
          <w:rFonts w:ascii="Times New Roman" w:hAnsi="Times New Roman" w:cs="Times New Roman"/>
          <w:b w:val="0"/>
          <w:bCs w:val="0"/>
        </w:rPr>
        <w:t xml:space="preserve"> 24/2023 articolo 3, commi 1 o 2, nonché gli elementi riguardanti condotte volte ad occultare tali violazioni;</w:t>
      </w:r>
    </w:p>
    <w:p w14:paraId="4927DDB1" w14:textId="620F3A99"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2F2C40" w:rsidRPr="00CD4B9D">
        <w:rPr>
          <w:rFonts w:ascii="Times New Roman" w:hAnsi="Times New Roman" w:cs="Times New Roman"/>
        </w:rPr>
        <w:t>Segnalazione o segnalare</w:t>
      </w:r>
      <w:r w:rsidRPr="00CD4B9D">
        <w:rPr>
          <w:rFonts w:ascii="Times New Roman" w:hAnsi="Times New Roman" w:cs="Times New Roman"/>
        </w:rPr>
        <w:t>”</w:t>
      </w:r>
      <w:r w:rsidR="002F2C40" w:rsidRPr="00CD4B9D">
        <w:rPr>
          <w:rFonts w:ascii="Times New Roman" w:hAnsi="Times New Roman" w:cs="Times New Roman"/>
          <w:b w:val="0"/>
          <w:bCs w:val="0"/>
        </w:rPr>
        <w:t>:</w:t>
      </w:r>
      <w:r w:rsidR="001A1F8E" w:rsidRPr="00CD4B9D">
        <w:rPr>
          <w:rFonts w:ascii="Times New Roman" w:hAnsi="Times New Roman" w:cs="Times New Roman"/>
          <w:b w:val="0"/>
          <w:bCs w:val="0"/>
        </w:rPr>
        <w:t xml:space="preserve"> comunicazione scritta od orale di informazioni sulle violazioni;</w:t>
      </w:r>
    </w:p>
    <w:p w14:paraId="1E0D131E" w14:textId="1DFE9145"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2F2C40" w:rsidRPr="00CD4B9D">
        <w:rPr>
          <w:rFonts w:ascii="Times New Roman" w:hAnsi="Times New Roman" w:cs="Times New Roman"/>
        </w:rPr>
        <w:t>Segnalazione interna</w:t>
      </w:r>
      <w:r w:rsidRPr="00CD4B9D">
        <w:rPr>
          <w:rFonts w:ascii="Times New Roman" w:hAnsi="Times New Roman" w:cs="Times New Roman"/>
        </w:rPr>
        <w:t>”</w:t>
      </w:r>
      <w:r w:rsidR="002F2C40" w:rsidRPr="00CD4B9D">
        <w:rPr>
          <w:rFonts w:ascii="Times New Roman" w:hAnsi="Times New Roman" w:cs="Times New Roman"/>
          <w:b w:val="0"/>
          <w:bCs w:val="0"/>
        </w:rPr>
        <w:t>:</w:t>
      </w:r>
      <w:r w:rsidR="001A1F8E" w:rsidRPr="00CD4B9D">
        <w:rPr>
          <w:rFonts w:ascii="Times New Roman" w:hAnsi="Times New Roman" w:cs="Times New Roman"/>
          <w:b w:val="0"/>
          <w:bCs w:val="0"/>
        </w:rPr>
        <w:t xml:space="preserve"> comunicazione, scritta od orale, delle informazioni sulle violazioni, presentata tramite il canale di segnalazione intern</w:t>
      </w:r>
      <w:r w:rsidR="00376959" w:rsidRPr="00CD4B9D">
        <w:rPr>
          <w:rFonts w:ascii="Times New Roman" w:hAnsi="Times New Roman" w:cs="Times New Roman"/>
          <w:b w:val="0"/>
          <w:bCs w:val="0"/>
        </w:rPr>
        <w:t>o</w:t>
      </w:r>
      <w:r w:rsidR="001A1F8E" w:rsidRPr="00CD4B9D">
        <w:rPr>
          <w:rFonts w:ascii="Times New Roman" w:hAnsi="Times New Roman" w:cs="Times New Roman"/>
          <w:b w:val="0"/>
          <w:bCs w:val="0"/>
        </w:rPr>
        <w:t>;</w:t>
      </w:r>
    </w:p>
    <w:p w14:paraId="61A27451" w14:textId="224E07F2"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2F2C40" w:rsidRPr="00CD4B9D">
        <w:rPr>
          <w:rFonts w:ascii="Times New Roman" w:hAnsi="Times New Roman" w:cs="Times New Roman"/>
        </w:rPr>
        <w:t>Segnalazione esterna</w:t>
      </w:r>
      <w:r w:rsidRPr="00CD4B9D">
        <w:rPr>
          <w:rFonts w:ascii="Times New Roman" w:hAnsi="Times New Roman" w:cs="Times New Roman"/>
        </w:rPr>
        <w:t>”</w:t>
      </w:r>
      <w:r w:rsidR="002F2C40" w:rsidRPr="00CD4B9D">
        <w:rPr>
          <w:rFonts w:ascii="Times New Roman" w:hAnsi="Times New Roman" w:cs="Times New Roman"/>
          <w:b w:val="0"/>
          <w:bCs w:val="0"/>
        </w:rPr>
        <w:t>:</w:t>
      </w:r>
      <w:r w:rsidR="001A1F8E" w:rsidRPr="00CD4B9D">
        <w:rPr>
          <w:rFonts w:ascii="Times New Roman" w:hAnsi="Times New Roman" w:cs="Times New Roman"/>
          <w:b w:val="0"/>
          <w:bCs w:val="0"/>
        </w:rPr>
        <w:t xml:space="preserve"> comunicazione, scritta od orale, delle informazioni sulle violazioni, presentata tramite il canale di segnalazione estern</w:t>
      </w:r>
      <w:r w:rsidR="00376959" w:rsidRPr="00CD4B9D">
        <w:rPr>
          <w:rFonts w:ascii="Times New Roman" w:hAnsi="Times New Roman" w:cs="Times New Roman"/>
          <w:b w:val="0"/>
          <w:bCs w:val="0"/>
        </w:rPr>
        <w:t>o</w:t>
      </w:r>
      <w:r w:rsidR="001A1F8E" w:rsidRPr="00CD4B9D">
        <w:rPr>
          <w:rFonts w:ascii="Times New Roman" w:hAnsi="Times New Roman" w:cs="Times New Roman"/>
          <w:b w:val="0"/>
          <w:bCs w:val="0"/>
        </w:rPr>
        <w:t>;</w:t>
      </w:r>
    </w:p>
    <w:p w14:paraId="684D7A20" w14:textId="3773534B" w:rsidR="002F2C40"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2F2C40" w:rsidRPr="00CD4B9D">
        <w:rPr>
          <w:rFonts w:ascii="Times New Roman" w:hAnsi="Times New Roman" w:cs="Times New Roman"/>
        </w:rPr>
        <w:t>Divulgazione pubblica o divulgare pubblicamente</w:t>
      </w:r>
      <w:r w:rsidRPr="00CD4B9D">
        <w:rPr>
          <w:rFonts w:ascii="Times New Roman" w:hAnsi="Times New Roman" w:cs="Times New Roman"/>
        </w:rPr>
        <w:t>”</w:t>
      </w:r>
      <w:r w:rsidR="002F2C40" w:rsidRPr="00CD4B9D">
        <w:rPr>
          <w:rFonts w:ascii="Times New Roman" w:hAnsi="Times New Roman" w:cs="Times New Roman"/>
          <w:b w:val="0"/>
          <w:bCs w:val="0"/>
        </w:rPr>
        <w:t xml:space="preserve">: </w:t>
      </w:r>
      <w:r w:rsidR="001A1F8E" w:rsidRPr="00CD4B9D">
        <w:rPr>
          <w:rFonts w:ascii="Times New Roman" w:hAnsi="Times New Roman" w:cs="Times New Roman"/>
          <w:b w:val="0"/>
          <w:bCs w:val="0"/>
        </w:rPr>
        <w:t>rendere di pubblico dominio informazioni sulle violazioni tramite la stampa o mezzi elettronici o comunque tramite mezzi di diffusione in grado di raggiungere un numero elevato di persone;</w:t>
      </w:r>
    </w:p>
    <w:p w14:paraId="4EE7B64D" w14:textId="316ED3F6" w:rsidR="00924325"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Persona segnalante</w:t>
      </w:r>
      <w:r w:rsidRPr="00CD4B9D">
        <w:rPr>
          <w:rFonts w:ascii="Times New Roman" w:hAnsi="Times New Roman" w:cs="Times New Roman"/>
        </w:rPr>
        <w:t>”</w:t>
      </w:r>
      <w:r w:rsidR="001A1F8E" w:rsidRPr="00CD4B9D">
        <w:rPr>
          <w:rFonts w:ascii="Times New Roman" w:hAnsi="Times New Roman" w:cs="Times New Roman"/>
          <w:b w:val="0"/>
          <w:bCs w:val="0"/>
        </w:rPr>
        <w:t xml:space="preserve">: persona </w:t>
      </w:r>
      <w:r w:rsidR="00B07712" w:rsidRPr="00CD4B9D">
        <w:rPr>
          <w:rFonts w:ascii="Times New Roman" w:hAnsi="Times New Roman" w:cs="Times New Roman"/>
          <w:b w:val="0"/>
          <w:bCs w:val="0"/>
        </w:rPr>
        <w:t>fisica che effettua la segnalazione o la divulgazione pubblica di informazioni sulle violazioni acquisite nell’ambito del proprio contesto lavorativo;</w:t>
      </w:r>
    </w:p>
    <w:p w14:paraId="47D936D2" w14:textId="4FD8C914" w:rsidR="001A1F8E"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Facilitatore</w:t>
      </w:r>
      <w:r w:rsidRPr="00CD4B9D">
        <w:rPr>
          <w:rFonts w:ascii="Times New Roman" w:hAnsi="Times New Roman" w:cs="Times New Roman"/>
        </w:rPr>
        <w:t>”</w:t>
      </w:r>
      <w:r w:rsidR="001A1F8E" w:rsidRPr="00CD4B9D">
        <w:rPr>
          <w:rFonts w:ascii="Times New Roman" w:hAnsi="Times New Roman" w:cs="Times New Roman"/>
          <w:b w:val="0"/>
          <w:bCs w:val="0"/>
        </w:rPr>
        <w:t>:</w:t>
      </w:r>
      <w:r w:rsidR="00B07712" w:rsidRPr="00CD4B9D">
        <w:rPr>
          <w:rFonts w:ascii="Times New Roman" w:hAnsi="Times New Roman" w:cs="Times New Roman"/>
          <w:b w:val="0"/>
          <w:bCs w:val="0"/>
        </w:rPr>
        <w:t xml:space="preserve"> persona fisica che assiste una persona segnalante nel processo di segnalazione, operante all’interno del medesimo contesto lavorativo e la cui assistenza deve essere mantenuta riservata;</w:t>
      </w:r>
    </w:p>
    <w:p w14:paraId="20E62343" w14:textId="1EEDDD06" w:rsidR="001A1F8E"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Contesto lavorativo</w:t>
      </w:r>
      <w:r w:rsidRPr="00CD4B9D">
        <w:rPr>
          <w:rFonts w:ascii="Times New Roman" w:hAnsi="Times New Roman" w:cs="Times New Roman"/>
        </w:rPr>
        <w:t>”</w:t>
      </w:r>
      <w:r w:rsidR="001A1F8E" w:rsidRPr="00CD4B9D">
        <w:rPr>
          <w:rFonts w:ascii="Times New Roman" w:hAnsi="Times New Roman" w:cs="Times New Roman"/>
          <w:b w:val="0"/>
          <w:bCs w:val="0"/>
        </w:rPr>
        <w:t>:</w:t>
      </w:r>
      <w:r w:rsidR="00B07712" w:rsidRPr="00CD4B9D">
        <w:rPr>
          <w:rFonts w:ascii="Times New Roman" w:hAnsi="Times New Roman" w:cs="Times New Roman"/>
          <w:b w:val="0"/>
          <w:bCs w:val="0"/>
        </w:rPr>
        <w:t xml:space="preserve"> attività lavorative o professionali, presenti o passate, svolte nell</w:t>
      </w:r>
      <w:r w:rsidR="00C77F9F" w:rsidRPr="00CD4B9D">
        <w:rPr>
          <w:rFonts w:ascii="Times New Roman" w:hAnsi="Times New Roman" w:cs="Times New Roman"/>
          <w:b w:val="0"/>
          <w:bCs w:val="0"/>
        </w:rPr>
        <w:t>’</w:t>
      </w:r>
      <w:r w:rsidR="00B07712" w:rsidRPr="00CD4B9D">
        <w:rPr>
          <w:rFonts w:ascii="Times New Roman" w:hAnsi="Times New Roman" w:cs="Times New Roman"/>
          <w:b w:val="0"/>
          <w:bCs w:val="0"/>
        </w:rPr>
        <w:t>ambito dei rapporti di cui al D.</w:t>
      </w:r>
      <w:r w:rsidR="00A65872">
        <w:rPr>
          <w:rFonts w:ascii="Times New Roman" w:hAnsi="Times New Roman" w:cs="Times New Roman"/>
          <w:b w:val="0"/>
          <w:bCs w:val="0"/>
        </w:rPr>
        <w:t xml:space="preserve"> </w:t>
      </w:r>
      <w:r w:rsidR="00B07712" w:rsidRPr="00CD4B9D">
        <w:rPr>
          <w:rFonts w:ascii="Times New Roman" w:hAnsi="Times New Roman" w:cs="Times New Roman"/>
          <w:b w:val="0"/>
          <w:bCs w:val="0"/>
        </w:rPr>
        <w:t>Lgs. 24/2023 articolo 3, commi 3 o 4, attraverso le quali, indipendentemente dalla natura di tali attività, una persona acquisisce informazioni sulle violazioni e nel cui ambito potrebbe rischiare di subire ritorsioni in caso di segnalazione o di divulgazione pubblica o di denuncia all’</w:t>
      </w:r>
      <w:r w:rsidR="00CF5045" w:rsidRPr="00CD4B9D">
        <w:rPr>
          <w:rFonts w:ascii="Times New Roman" w:hAnsi="Times New Roman" w:cs="Times New Roman"/>
          <w:b w:val="0"/>
          <w:bCs w:val="0"/>
        </w:rPr>
        <w:t>Autorità</w:t>
      </w:r>
      <w:r w:rsidR="00B07712" w:rsidRPr="00CD4B9D">
        <w:rPr>
          <w:rFonts w:ascii="Times New Roman" w:hAnsi="Times New Roman" w:cs="Times New Roman"/>
          <w:b w:val="0"/>
          <w:bCs w:val="0"/>
        </w:rPr>
        <w:t xml:space="preserve"> giudiziaria o contabile;</w:t>
      </w:r>
    </w:p>
    <w:p w14:paraId="42F75A2B" w14:textId="6F14D9F2" w:rsidR="001A1F8E"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Persona coinvolta</w:t>
      </w:r>
      <w:r w:rsidRPr="00CD4B9D">
        <w:rPr>
          <w:rFonts w:ascii="Times New Roman" w:hAnsi="Times New Roman" w:cs="Times New Roman"/>
        </w:rPr>
        <w:t>”</w:t>
      </w:r>
      <w:r w:rsidR="001A1F8E" w:rsidRPr="00CD4B9D">
        <w:rPr>
          <w:rFonts w:ascii="Times New Roman" w:hAnsi="Times New Roman" w:cs="Times New Roman"/>
          <w:b w:val="0"/>
          <w:bCs w:val="0"/>
        </w:rPr>
        <w:t>:</w:t>
      </w:r>
      <w:r w:rsidR="00B07712" w:rsidRPr="00CD4B9D">
        <w:rPr>
          <w:rFonts w:ascii="Times New Roman" w:hAnsi="Times New Roman" w:cs="Times New Roman"/>
          <w:b w:val="0"/>
          <w:bCs w:val="0"/>
        </w:rPr>
        <w:t xml:space="preserve"> persona fisica o giuridica menzionata nella segnalazione interna o esterna ovvero nella divulgazione pubblica come persona alla quale la violazione è attribuita o come persona comunque implicata nella violazione segnalata o divulgata pubblicamente;</w:t>
      </w:r>
    </w:p>
    <w:p w14:paraId="6F7A34F3" w14:textId="76D9AC43" w:rsidR="00B07712"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Ritorsione</w:t>
      </w:r>
      <w:r w:rsidRPr="00CD4B9D">
        <w:rPr>
          <w:rFonts w:ascii="Times New Roman" w:hAnsi="Times New Roman" w:cs="Times New Roman"/>
        </w:rPr>
        <w:t>”</w:t>
      </w:r>
      <w:r w:rsidR="001A1F8E" w:rsidRPr="00CD4B9D">
        <w:rPr>
          <w:rFonts w:ascii="Times New Roman" w:hAnsi="Times New Roman" w:cs="Times New Roman"/>
          <w:b w:val="0"/>
          <w:bCs w:val="0"/>
        </w:rPr>
        <w:t>:</w:t>
      </w:r>
      <w:r w:rsidR="00B07712" w:rsidRPr="00CD4B9D">
        <w:rPr>
          <w:rFonts w:ascii="Times New Roman" w:hAnsi="Times New Roman" w:cs="Times New Roman"/>
          <w:b w:val="0"/>
          <w:bCs w:val="0"/>
        </w:rPr>
        <w:t xml:space="preserve"> qualsiasi comportamento, atto od omissione, anche solo tentato o minacciato, posto in essere in ragione della segnalazione, della denuncia all’</w:t>
      </w:r>
      <w:r w:rsidR="00CF5045" w:rsidRPr="00CD4B9D">
        <w:rPr>
          <w:rFonts w:ascii="Times New Roman" w:hAnsi="Times New Roman" w:cs="Times New Roman"/>
          <w:b w:val="0"/>
          <w:bCs w:val="0"/>
        </w:rPr>
        <w:t>Autorità</w:t>
      </w:r>
      <w:r w:rsidR="00B07712" w:rsidRPr="00CD4B9D">
        <w:rPr>
          <w:rFonts w:ascii="Times New Roman" w:hAnsi="Times New Roman" w:cs="Times New Roman"/>
          <w:b w:val="0"/>
          <w:bCs w:val="0"/>
        </w:rPr>
        <w:t xml:space="preserve"> giudiziaria o contabile o della divulgazione pubblica e che provoca o può provocare alla persona segnalante o alla persona che ha sporto la denuncia, in via diretta o indiretta, l’esito delle indagini e le eventuali misure adottate;</w:t>
      </w:r>
    </w:p>
    <w:p w14:paraId="1B64FB85" w14:textId="4CDF1A06" w:rsidR="00B07712"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Seguito</w:t>
      </w:r>
      <w:r w:rsidRPr="00CD4B9D">
        <w:rPr>
          <w:rFonts w:ascii="Times New Roman" w:hAnsi="Times New Roman" w:cs="Times New Roman"/>
        </w:rPr>
        <w:t>”</w:t>
      </w:r>
      <w:r w:rsidR="001A1F8E" w:rsidRPr="00CD4B9D">
        <w:rPr>
          <w:rFonts w:ascii="Times New Roman" w:hAnsi="Times New Roman" w:cs="Times New Roman"/>
          <w:b w:val="0"/>
          <w:bCs w:val="0"/>
        </w:rPr>
        <w:t>:</w:t>
      </w:r>
      <w:r w:rsidR="00B07712" w:rsidRPr="00CD4B9D">
        <w:rPr>
          <w:rFonts w:ascii="Times New Roman" w:hAnsi="Times New Roman" w:cs="Times New Roman"/>
          <w:b w:val="0"/>
          <w:bCs w:val="0"/>
        </w:rPr>
        <w:t xml:space="preserve"> azione intraprese del soggetto cui è affidata la gestione del canale di segnalazione per valutare la sussistenza dei fatti segnalati, l’esito delle indagini e le eventuali misure adottate;</w:t>
      </w:r>
    </w:p>
    <w:p w14:paraId="1BFA59F5" w14:textId="1ED35669" w:rsidR="006A4CE9" w:rsidRPr="00CD4B9D" w:rsidRDefault="00BC0DE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w:t>
      </w:r>
      <w:r w:rsidR="001A1F8E" w:rsidRPr="00CD4B9D">
        <w:rPr>
          <w:rFonts w:ascii="Times New Roman" w:hAnsi="Times New Roman" w:cs="Times New Roman"/>
        </w:rPr>
        <w:t>Riscontro</w:t>
      </w:r>
      <w:r w:rsidRPr="00CD4B9D">
        <w:rPr>
          <w:rFonts w:ascii="Times New Roman" w:hAnsi="Times New Roman" w:cs="Times New Roman"/>
        </w:rPr>
        <w:t>”</w:t>
      </w:r>
      <w:r w:rsidR="001A1F8E" w:rsidRPr="00CD4B9D">
        <w:rPr>
          <w:rFonts w:ascii="Times New Roman" w:hAnsi="Times New Roman" w:cs="Times New Roman"/>
          <w:b w:val="0"/>
          <w:bCs w:val="0"/>
        </w:rPr>
        <w:t>:</w:t>
      </w:r>
      <w:r w:rsidR="006A4CE9" w:rsidRPr="00CD4B9D">
        <w:rPr>
          <w:rFonts w:ascii="Times New Roman" w:hAnsi="Times New Roman" w:cs="Times New Roman"/>
          <w:b w:val="0"/>
          <w:bCs w:val="0"/>
        </w:rPr>
        <w:t xml:space="preserve"> comunicazione alla persona segnalante di informazioni relative al seguito che viene dato o che si intende dare alla segnalazione</w:t>
      </w:r>
      <w:r w:rsidR="00C77F9F" w:rsidRPr="00CD4B9D">
        <w:rPr>
          <w:rFonts w:ascii="Times New Roman" w:hAnsi="Times New Roman" w:cs="Times New Roman"/>
          <w:b w:val="0"/>
          <w:bCs w:val="0"/>
        </w:rPr>
        <w:t>;</w:t>
      </w:r>
    </w:p>
    <w:p w14:paraId="15A3CD4B" w14:textId="70A7B1E3" w:rsidR="00C77F9F" w:rsidRPr="00CD4B9D" w:rsidRDefault="00C77F9F">
      <w:pPr>
        <w:pStyle w:val="Tit9"/>
        <w:numPr>
          <w:ilvl w:val="0"/>
          <w:numId w:val="3"/>
        </w:numPr>
        <w:tabs>
          <w:tab w:val="clear" w:pos="567"/>
          <w:tab w:val="left" w:pos="284"/>
          <w:tab w:val="left" w:pos="426"/>
        </w:tabs>
        <w:spacing w:before="0" w:after="120" w:line="240" w:lineRule="auto"/>
        <w:ind w:left="284" w:firstLine="0"/>
        <w:rPr>
          <w:rFonts w:ascii="Times New Roman" w:hAnsi="Times New Roman" w:cs="Times New Roman"/>
        </w:rPr>
      </w:pPr>
      <w:r w:rsidRPr="00CD4B9D">
        <w:rPr>
          <w:rFonts w:ascii="Times New Roman" w:hAnsi="Times New Roman" w:cs="Times New Roman"/>
        </w:rPr>
        <w:t xml:space="preserve"> “</w:t>
      </w:r>
      <w:r w:rsidR="00221397" w:rsidRPr="00CD4B9D">
        <w:rPr>
          <w:rFonts w:ascii="Times New Roman" w:hAnsi="Times New Roman" w:cs="Times New Roman"/>
        </w:rPr>
        <w:t>Funzione whistleblowing</w:t>
      </w:r>
      <w:r w:rsidRPr="00CD4B9D">
        <w:rPr>
          <w:rFonts w:ascii="Times New Roman" w:hAnsi="Times New Roman" w:cs="Times New Roman"/>
        </w:rPr>
        <w:t>”</w:t>
      </w:r>
      <w:r w:rsidRPr="00CD4B9D">
        <w:rPr>
          <w:rFonts w:ascii="Times New Roman" w:hAnsi="Times New Roman" w:cs="Times New Roman"/>
          <w:b w:val="0"/>
          <w:bCs w:val="0"/>
        </w:rPr>
        <w:t>:</w:t>
      </w:r>
      <w:r w:rsidR="00221397" w:rsidRPr="00CD4B9D">
        <w:rPr>
          <w:rFonts w:ascii="Times New Roman" w:hAnsi="Times New Roman" w:cs="Times New Roman"/>
          <w:b w:val="0"/>
          <w:bCs w:val="0"/>
        </w:rPr>
        <w:t xml:space="preserve"> funzione aziendale individuata </w:t>
      </w:r>
      <w:r w:rsidRPr="00CD4B9D">
        <w:rPr>
          <w:rFonts w:ascii="Times New Roman" w:hAnsi="Times New Roman" w:cs="Times New Roman"/>
          <w:b w:val="0"/>
          <w:bCs w:val="0"/>
        </w:rPr>
        <w:t>dall’</w:t>
      </w:r>
      <w:r w:rsidR="00C727A7" w:rsidRPr="00CD4B9D">
        <w:rPr>
          <w:rFonts w:ascii="Times New Roman" w:hAnsi="Times New Roman" w:cs="Times New Roman"/>
          <w:b w:val="0"/>
          <w:bCs w:val="0"/>
        </w:rPr>
        <w:t xml:space="preserve">organo amministrativo </w:t>
      </w:r>
      <w:r w:rsidRPr="00CD4B9D">
        <w:rPr>
          <w:rFonts w:ascii="Times New Roman" w:hAnsi="Times New Roman" w:cs="Times New Roman"/>
          <w:b w:val="0"/>
          <w:bCs w:val="0"/>
        </w:rPr>
        <w:t>quale destinatario</w:t>
      </w:r>
      <w:r w:rsidR="00221397" w:rsidRPr="00CD4B9D">
        <w:rPr>
          <w:rFonts w:ascii="Times New Roman" w:hAnsi="Times New Roman" w:cs="Times New Roman"/>
          <w:b w:val="0"/>
          <w:bCs w:val="0"/>
        </w:rPr>
        <w:t xml:space="preserve"> e gestore</w:t>
      </w:r>
      <w:r w:rsidRPr="00CD4B9D">
        <w:rPr>
          <w:rFonts w:ascii="Times New Roman" w:hAnsi="Times New Roman" w:cs="Times New Roman"/>
          <w:b w:val="0"/>
          <w:bCs w:val="0"/>
        </w:rPr>
        <w:t xml:space="preserve"> delle segnalazioni whistleblowing</w:t>
      </w:r>
      <w:r w:rsidR="00C727A7" w:rsidRPr="00CD4B9D">
        <w:rPr>
          <w:rFonts w:ascii="Times New Roman" w:hAnsi="Times New Roman" w:cs="Times New Roman"/>
          <w:b w:val="0"/>
          <w:bCs w:val="0"/>
        </w:rPr>
        <w:t xml:space="preserve"> e a cui è affidata la gestione dei canali di segnalazione interni.</w:t>
      </w:r>
    </w:p>
    <w:p w14:paraId="75F88ABE" w14:textId="77777777" w:rsidR="00326DD8" w:rsidRPr="00CD4B9D" w:rsidRDefault="00326DD8" w:rsidP="00373180">
      <w:pPr>
        <w:pStyle w:val="Tit9"/>
        <w:tabs>
          <w:tab w:val="clear" w:pos="567"/>
          <w:tab w:val="left" w:pos="284"/>
          <w:tab w:val="left" w:pos="426"/>
        </w:tabs>
        <w:spacing w:before="0" w:after="120" w:line="240" w:lineRule="auto"/>
        <w:ind w:left="284" w:firstLine="0"/>
        <w:rPr>
          <w:rFonts w:ascii="Times New Roman" w:hAnsi="Times New Roman" w:cs="Times New Roman"/>
        </w:rPr>
      </w:pPr>
    </w:p>
    <w:p w14:paraId="36971BFA" w14:textId="06A472B2" w:rsidR="002F2C40" w:rsidRPr="00CD4B9D" w:rsidRDefault="002F2C40">
      <w:pPr>
        <w:pStyle w:val="Tit9"/>
        <w:numPr>
          <w:ilvl w:val="0"/>
          <w:numId w:val="2"/>
        </w:numPr>
        <w:tabs>
          <w:tab w:val="clear" w:pos="567"/>
          <w:tab w:val="left" w:pos="284"/>
          <w:tab w:val="left" w:pos="426"/>
        </w:tabs>
        <w:spacing w:before="0" w:after="120" w:line="240" w:lineRule="auto"/>
        <w:ind w:firstLine="0"/>
        <w:rPr>
          <w:rFonts w:ascii="Times New Roman" w:hAnsi="Times New Roman" w:cs="Times New Roman"/>
        </w:rPr>
      </w:pPr>
      <w:r w:rsidRPr="00CD4B9D">
        <w:rPr>
          <w:rFonts w:ascii="Times New Roman" w:hAnsi="Times New Roman" w:cs="Times New Roman"/>
        </w:rPr>
        <w:t>Scopo</w:t>
      </w:r>
      <w:r w:rsidR="00865818" w:rsidRPr="00CD4B9D">
        <w:rPr>
          <w:rFonts w:ascii="Times New Roman" w:hAnsi="Times New Roman" w:cs="Times New Roman"/>
        </w:rPr>
        <w:t xml:space="preserve"> e ambito di applicazione</w:t>
      </w:r>
    </w:p>
    <w:p w14:paraId="571514B4" w14:textId="17D0C5C8"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lastRenderedPageBreak/>
        <w:t xml:space="preserve">La presente procedura regolamenta il procedimento attraverso cui è possibile effettuare segnalazioni di comportamenti illeciti e/o irregolarità che si dovessero verificare nel contesto lavorativo della Società. </w:t>
      </w:r>
      <w:r w:rsidR="00EC54E9" w:rsidRPr="00CD4B9D">
        <w:rPr>
          <w:rFonts w:ascii="Times New Roman" w:hAnsi="Times New Roman" w:cs="Times New Roman"/>
          <w:sz w:val="24"/>
          <w:szCs w:val="24"/>
        </w:rPr>
        <w:t>Essa</w:t>
      </w:r>
      <w:r w:rsidRPr="00CD4B9D">
        <w:rPr>
          <w:rFonts w:ascii="Times New Roman" w:hAnsi="Times New Roman" w:cs="Times New Roman"/>
          <w:sz w:val="24"/>
          <w:szCs w:val="24"/>
        </w:rPr>
        <w:t xml:space="preserve"> ha lo scopo di offrire istruzioni chiare e precise al segnalante in merito a oggetto, contenuti, destinatari, modalità e canali di trasmissione della segnalazione, nonché in merito alle forme di tutela che gli vengono offerte in conformità al nostro ordinamento giuridico, al fine di favorire l’emersione di tutte le fattispecie di illecito ed incentivarne le segnalazioni. </w:t>
      </w:r>
    </w:p>
    <w:p w14:paraId="717B59B8" w14:textId="4BC81D33"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 xml:space="preserve">La Società, in conformità alla normativa vigente, ha adottato canali di segnalazione interni idonei a garantire la ricezione, l’analisi e il trattamento delle segnalazioni, nonché la riservatezza dell’identità del segnalante, a cui è altresì garantita la protezione da ritorsioni e/o trattamenti discriminatori e penalizzanti. </w:t>
      </w:r>
    </w:p>
    <w:p w14:paraId="0FD889EF" w14:textId="53C43DEB"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La presente procedu</w:t>
      </w:r>
      <w:r w:rsidR="00EC54E9" w:rsidRPr="00CD4B9D">
        <w:rPr>
          <w:rFonts w:ascii="Times New Roman" w:hAnsi="Times New Roman" w:cs="Times New Roman"/>
          <w:sz w:val="24"/>
          <w:szCs w:val="24"/>
        </w:rPr>
        <w:t>r</w:t>
      </w:r>
      <w:r w:rsidRPr="00CD4B9D">
        <w:rPr>
          <w:rFonts w:ascii="Times New Roman" w:hAnsi="Times New Roman" w:cs="Times New Roman"/>
          <w:sz w:val="24"/>
          <w:szCs w:val="24"/>
        </w:rPr>
        <w:t>a, inoltre, fornisce indicazioni per accedere, laddove sussistano le condizioni indicate dalla normativa, al canale di segnalazione esterno predisposto dall’ANAC</w:t>
      </w:r>
      <w:r w:rsidR="00EC54E9" w:rsidRPr="00CD4B9D">
        <w:rPr>
          <w:rFonts w:ascii="Times New Roman" w:hAnsi="Times New Roman" w:cs="Times New Roman"/>
          <w:sz w:val="24"/>
          <w:szCs w:val="24"/>
        </w:rPr>
        <w:t xml:space="preserve">, e riporta le </w:t>
      </w:r>
      <w:r w:rsidRPr="00CD4B9D">
        <w:rPr>
          <w:rFonts w:ascii="Times New Roman" w:hAnsi="Times New Roman" w:cs="Times New Roman"/>
          <w:sz w:val="24"/>
          <w:szCs w:val="24"/>
        </w:rPr>
        <w:t>condizioni richieste per poter procedere a una divulgazione pubblica.</w:t>
      </w:r>
    </w:p>
    <w:p w14:paraId="01305B36" w14:textId="77777777"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La presente procedura non si applica:</w:t>
      </w:r>
    </w:p>
    <w:p w14:paraId="3727E1BD" w14:textId="334B5D6D"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w:t>
      </w:r>
      <w:r w:rsidRPr="00CD4B9D">
        <w:rPr>
          <w:rFonts w:ascii="Times New Roman" w:hAnsi="Times New Roman" w:cs="Times New Roman"/>
          <w:sz w:val="24"/>
          <w:szCs w:val="24"/>
        </w:rPr>
        <w:tab/>
        <w:t>alle contestazioni, rivendicazioni o richieste legate ad un interesse di carattere personale della persona segnalante o della persona che ha sporto una denuncia all’</w:t>
      </w:r>
      <w:r w:rsidR="00CF5045" w:rsidRPr="00CD4B9D">
        <w:rPr>
          <w:rFonts w:ascii="Times New Roman" w:hAnsi="Times New Roman" w:cs="Times New Roman"/>
          <w:sz w:val="24"/>
          <w:szCs w:val="24"/>
        </w:rPr>
        <w:t>Autorità</w:t>
      </w:r>
      <w:r w:rsidRPr="00CD4B9D">
        <w:rPr>
          <w:rFonts w:ascii="Times New Roman" w:hAnsi="Times New Roman" w:cs="Times New Roman"/>
          <w:sz w:val="24"/>
          <w:szCs w:val="24"/>
        </w:rPr>
        <w:t xml:space="preserve"> giudiziaria o contabile che attengono esclusivamente ai propri rapporti individuali di lavoro, ovvero inerenti ai propri rapporti di lavoro o di impiego pubblico con le figure gerarchicamente sovraordinate;</w:t>
      </w:r>
    </w:p>
    <w:p w14:paraId="100BCF34" w14:textId="7C95BAA3"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w:t>
      </w:r>
      <w:r w:rsidRPr="00CD4B9D">
        <w:rPr>
          <w:rFonts w:ascii="Times New Roman" w:hAnsi="Times New Roman" w:cs="Times New Roman"/>
          <w:sz w:val="24"/>
          <w:szCs w:val="24"/>
        </w:rPr>
        <w:tab/>
        <w:t>alle segnalazioni di violazioni già disciplinate in via obbligatoria dagli atti dell’Unione europea o nazionali indicati nella parte II dell’allegato al D.</w:t>
      </w:r>
      <w:r w:rsidR="00A65872">
        <w:rPr>
          <w:rFonts w:ascii="Times New Roman" w:hAnsi="Times New Roman" w:cs="Times New Roman"/>
          <w:sz w:val="24"/>
          <w:szCs w:val="24"/>
        </w:rPr>
        <w:t xml:space="preserve"> </w:t>
      </w:r>
      <w:r w:rsidRPr="00CD4B9D">
        <w:rPr>
          <w:rFonts w:ascii="Times New Roman" w:hAnsi="Times New Roman" w:cs="Times New Roman"/>
          <w:sz w:val="24"/>
          <w:szCs w:val="24"/>
        </w:rPr>
        <w:t xml:space="preserve">Lgs. 24/2023 ovvero da quelli nazionali che costituiscono attuazione degli atti dell’Unione europea indicati nella parte II dell’allegato alla </w:t>
      </w:r>
      <w:r w:rsidR="00E560D1" w:rsidRPr="00CD4B9D">
        <w:rPr>
          <w:rFonts w:ascii="Times New Roman" w:hAnsi="Times New Roman" w:cs="Times New Roman"/>
          <w:sz w:val="24"/>
          <w:szCs w:val="24"/>
        </w:rPr>
        <w:t>D</w:t>
      </w:r>
      <w:r w:rsidRPr="00CD4B9D">
        <w:rPr>
          <w:rFonts w:ascii="Times New Roman" w:hAnsi="Times New Roman" w:cs="Times New Roman"/>
          <w:sz w:val="24"/>
          <w:szCs w:val="24"/>
        </w:rPr>
        <w:t>irettiva (UE) 2019/1937;</w:t>
      </w:r>
    </w:p>
    <w:p w14:paraId="0BB8450B" w14:textId="3E8C6C68" w:rsidR="008006EE" w:rsidRPr="00CD4B9D" w:rsidRDefault="008006EE" w:rsidP="00373180">
      <w:pPr>
        <w:pStyle w:val="testoparagrafo"/>
        <w:tabs>
          <w:tab w:val="left" w:pos="284"/>
          <w:tab w:val="left" w:pos="426"/>
        </w:tabs>
        <w:spacing w:before="0" w:line="240" w:lineRule="auto"/>
        <w:ind w:left="284"/>
        <w:rPr>
          <w:rFonts w:ascii="Times New Roman" w:hAnsi="Times New Roman" w:cs="Times New Roman"/>
          <w:sz w:val="24"/>
          <w:szCs w:val="24"/>
        </w:rPr>
      </w:pPr>
      <w:r w:rsidRPr="00CD4B9D">
        <w:rPr>
          <w:rFonts w:ascii="Times New Roman" w:hAnsi="Times New Roman" w:cs="Times New Roman"/>
          <w:sz w:val="24"/>
          <w:szCs w:val="24"/>
        </w:rPr>
        <w:t>-</w:t>
      </w:r>
      <w:r w:rsidRPr="00CD4B9D">
        <w:rPr>
          <w:rFonts w:ascii="Times New Roman" w:hAnsi="Times New Roman" w:cs="Times New Roman"/>
          <w:sz w:val="24"/>
          <w:szCs w:val="24"/>
        </w:rPr>
        <w:tab/>
        <w:t>alle segnalazioni che riguardano violazioni in materia di sicurezza nazionale, nonché di appalti relativi a tali aspetti di difesa o di sicurezza nazionale, a meno che tali aspetti rientrino nel diritto derivato pertinente dell’Unione europea.</w:t>
      </w:r>
    </w:p>
    <w:p w14:paraId="3FB02043" w14:textId="77777777" w:rsidR="008006EE" w:rsidRPr="00CD4B9D" w:rsidRDefault="008006EE" w:rsidP="00373180">
      <w:pPr>
        <w:pStyle w:val="Tit9"/>
        <w:tabs>
          <w:tab w:val="clear" w:pos="567"/>
          <w:tab w:val="left" w:pos="284"/>
          <w:tab w:val="left" w:pos="426"/>
        </w:tabs>
        <w:spacing w:before="0" w:after="120" w:line="240" w:lineRule="auto"/>
        <w:ind w:left="284" w:firstLine="0"/>
        <w:rPr>
          <w:rFonts w:ascii="Times New Roman" w:hAnsi="Times New Roman" w:cs="Times New Roman"/>
        </w:rPr>
      </w:pPr>
    </w:p>
    <w:p w14:paraId="790D3496" w14:textId="2F3C8467" w:rsidR="004411B6" w:rsidRPr="00CD4B9D" w:rsidRDefault="004411B6">
      <w:pPr>
        <w:pStyle w:val="Tit9"/>
        <w:numPr>
          <w:ilvl w:val="0"/>
          <w:numId w:val="2"/>
        </w:numPr>
        <w:tabs>
          <w:tab w:val="clear" w:pos="567"/>
          <w:tab w:val="left" w:pos="284"/>
          <w:tab w:val="left" w:pos="426"/>
        </w:tabs>
        <w:spacing w:before="0" w:after="120" w:line="240" w:lineRule="auto"/>
        <w:ind w:firstLine="0"/>
        <w:rPr>
          <w:rFonts w:ascii="Times New Roman" w:hAnsi="Times New Roman" w:cs="Times New Roman"/>
        </w:rPr>
      </w:pPr>
      <w:r w:rsidRPr="00CD4B9D">
        <w:rPr>
          <w:rFonts w:ascii="Times New Roman" w:hAnsi="Times New Roman" w:cs="Times New Roman"/>
        </w:rPr>
        <w:t>Destinatari</w:t>
      </w:r>
    </w:p>
    <w:p w14:paraId="04CDD4D1" w14:textId="123F83A3" w:rsidR="00E71F2E" w:rsidRPr="00CD4B9D" w:rsidRDefault="00E71F2E" w:rsidP="00373180">
      <w:pPr>
        <w:pStyle w:val="Tit9"/>
        <w:tabs>
          <w:tab w:val="clear" w:pos="567"/>
          <w:tab w:val="left" w:pos="284"/>
          <w:tab w:val="left" w:pos="426"/>
        </w:tabs>
        <w:spacing w:before="0" w:after="120" w:line="240" w:lineRule="auto"/>
        <w:ind w:left="284" w:firstLine="0"/>
        <w:rPr>
          <w:rFonts w:ascii="Times New Roman" w:hAnsi="Times New Roman" w:cs="Times New Roman"/>
          <w:b w:val="0"/>
          <w:bCs w:val="0"/>
        </w:rPr>
      </w:pPr>
      <w:r w:rsidRPr="00CD4B9D">
        <w:rPr>
          <w:rFonts w:ascii="Times New Roman" w:hAnsi="Times New Roman" w:cs="Times New Roman"/>
          <w:b w:val="0"/>
          <w:bCs w:val="0"/>
        </w:rPr>
        <w:t>La presente procedura si applica a tutte le persone che segnalano, denunciano all’</w:t>
      </w:r>
      <w:r w:rsidR="00CF5045" w:rsidRPr="00CD4B9D">
        <w:rPr>
          <w:rFonts w:ascii="Times New Roman" w:hAnsi="Times New Roman" w:cs="Times New Roman"/>
          <w:b w:val="0"/>
          <w:bCs w:val="0"/>
        </w:rPr>
        <w:t>Autorità</w:t>
      </w:r>
      <w:r w:rsidRPr="00CD4B9D">
        <w:rPr>
          <w:rFonts w:ascii="Times New Roman" w:hAnsi="Times New Roman" w:cs="Times New Roman"/>
          <w:b w:val="0"/>
          <w:bCs w:val="0"/>
        </w:rPr>
        <w:t xml:space="preserve"> giudiziaria o contabile o divulgano pubblicamente informazioni sulle violazioni di cui sono venute a conoscenza nell’ambito del proprio contesto lavorativo, e in particolare</w:t>
      </w:r>
      <w:r w:rsidR="00CF5045" w:rsidRPr="00CD4B9D">
        <w:rPr>
          <w:rFonts w:ascii="Times New Roman" w:hAnsi="Times New Roman" w:cs="Times New Roman"/>
          <w:b w:val="0"/>
          <w:bCs w:val="0"/>
        </w:rPr>
        <w:t xml:space="preserve"> a</w:t>
      </w:r>
      <w:r w:rsidRPr="00CD4B9D">
        <w:rPr>
          <w:rFonts w:ascii="Times New Roman" w:hAnsi="Times New Roman" w:cs="Times New Roman"/>
          <w:b w:val="0"/>
          <w:bCs w:val="0"/>
        </w:rPr>
        <w:t>:</w:t>
      </w:r>
    </w:p>
    <w:p w14:paraId="0E9E70F3" w14:textId="07C28869" w:rsidR="006F199D" w:rsidRPr="00CD4B9D" w:rsidRDefault="006F199D">
      <w:pPr>
        <w:numPr>
          <w:ilvl w:val="0"/>
          <w:numId w:val="5"/>
        </w:numPr>
        <w:tabs>
          <w:tab w:val="left" w:pos="284"/>
          <w:tab w:val="left" w:pos="426"/>
        </w:tabs>
        <w:spacing w:after="120"/>
        <w:ind w:left="284" w:right="142" w:firstLine="0"/>
        <w:jc w:val="both"/>
        <w:rPr>
          <w:rFonts w:ascii="Times New Roman" w:hAnsi="Times New Roman"/>
          <w:sz w:val="24"/>
          <w:szCs w:val="24"/>
        </w:rPr>
      </w:pPr>
      <w:r w:rsidRPr="00CD4B9D">
        <w:rPr>
          <w:rFonts w:ascii="Times New Roman" w:hAnsi="Times New Roman"/>
          <w:sz w:val="24"/>
          <w:szCs w:val="24"/>
        </w:rPr>
        <w:t>dipendenti, lavoratori subordinati, lavoratori autonomi, nonché titolari di rapporto di collaborazione con la Società, o che operano per conto o in favore della Società, anche presso soggetti terzi;</w:t>
      </w:r>
    </w:p>
    <w:p w14:paraId="6F5FDDC9" w14:textId="5BB2F973" w:rsidR="006F199D" w:rsidRPr="00CD4B9D" w:rsidRDefault="006F199D">
      <w:pPr>
        <w:numPr>
          <w:ilvl w:val="0"/>
          <w:numId w:val="5"/>
        </w:numPr>
        <w:tabs>
          <w:tab w:val="left" w:pos="284"/>
          <w:tab w:val="left" w:pos="426"/>
        </w:tabs>
        <w:spacing w:after="120"/>
        <w:ind w:left="284" w:right="142" w:firstLine="0"/>
        <w:jc w:val="both"/>
        <w:rPr>
          <w:rFonts w:ascii="Times New Roman" w:hAnsi="Times New Roman"/>
          <w:sz w:val="24"/>
          <w:szCs w:val="24"/>
        </w:rPr>
      </w:pPr>
      <w:r w:rsidRPr="00CD4B9D">
        <w:rPr>
          <w:rFonts w:ascii="Times New Roman" w:hAnsi="Times New Roman"/>
          <w:sz w:val="24"/>
          <w:szCs w:val="24"/>
        </w:rPr>
        <w:t>liberi professionisti e i consulenti;</w:t>
      </w:r>
    </w:p>
    <w:p w14:paraId="4BCC5B1C" w14:textId="559E94A7" w:rsidR="006F199D" w:rsidRPr="00CD4B9D" w:rsidRDefault="006F199D">
      <w:pPr>
        <w:numPr>
          <w:ilvl w:val="0"/>
          <w:numId w:val="5"/>
        </w:numPr>
        <w:tabs>
          <w:tab w:val="left" w:pos="284"/>
          <w:tab w:val="left" w:pos="426"/>
        </w:tabs>
        <w:spacing w:after="120"/>
        <w:ind w:left="284" w:right="142" w:firstLine="0"/>
        <w:jc w:val="both"/>
        <w:rPr>
          <w:rFonts w:ascii="Times New Roman" w:hAnsi="Times New Roman"/>
          <w:sz w:val="24"/>
          <w:szCs w:val="24"/>
        </w:rPr>
      </w:pPr>
      <w:r w:rsidRPr="00CD4B9D">
        <w:rPr>
          <w:rFonts w:ascii="Times New Roman" w:hAnsi="Times New Roman"/>
          <w:sz w:val="24"/>
          <w:szCs w:val="24"/>
        </w:rPr>
        <w:t>volontari e i tirocinanti, retribuiti e non retribuiti;</w:t>
      </w:r>
    </w:p>
    <w:p w14:paraId="79D01B02" w14:textId="3CFD5BDE" w:rsidR="006F199D" w:rsidRPr="00CD4B9D" w:rsidRDefault="006F199D">
      <w:pPr>
        <w:numPr>
          <w:ilvl w:val="0"/>
          <w:numId w:val="5"/>
        </w:numPr>
        <w:tabs>
          <w:tab w:val="left" w:pos="284"/>
          <w:tab w:val="left" w:pos="426"/>
        </w:tabs>
        <w:spacing w:after="120"/>
        <w:ind w:left="284" w:right="142" w:firstLine="0"/>
        <w:jc w:val="both"/>
        <w:rPr>
          <w:rFonts w:ascii="Times New Roman" w:hAnsi="Times New Roman"/>
          <w:sz w:val="24"/>
          <w:szCs w:val="24"/>
        </w:rPr>
      </w:pPr>
      <w:r w:rsidRPr="00CD4B9D">
        <w:rPr>
          <w:rFonts w:ascii="Times New Roman" w:hAnsi="Times New Roman"/>
          <w:sz w:val="24"/>
          <w:szCs w:val="24"/>
        </w:rPr>
        <w:t>eventuali azionisti e le persone con funzione di amministrazione, direzione, controllo, vigilanza o rappresentanza, anche qualora tali funzioni siano esercitate in via di mero fatto</w:t>
      </w:r>
    </w:p>
    <w:p w14:paraId="3FA913C3" w14:textId="5EBA259E" w:rsidR="006F199D" w:rsidRPr="00CD4B9D" w:rsidRDefault="006F199D" w:rsidP="00373180">
      <w:pPr>
        <w:tabs>
          <w:tab w:val="left" w:pos="284"/>
          <w:tab w:val="left" w:pos="426"/>
        </w:tabs>
        <w:spacing w:after="120"/>
        <w:ind w:left="284" w:right="142"/>
        <w:jc w:val="both"/>
        <w:rPr>
          <w:rFonts w:ascii="Times New Roman" w:hAnsi="Times New Roman"/>
          <w:sz w:val="24"/>
          <w:szCs w:val="24"/>
        </w:rPr>
      </w:pPr>
      <w:r w:rsidRPr="00CD4B9D">
        <w:rPr>
          <w:rFonts w:ascii="Times New Roman" w:hAnsi="Times New Roman"/>
          <w:sz w:val="24"/>
          <w:szCs w:val="24"/>
        </w:rPr>
        <w:t>(di seguito “</w:t>
      </w:r>
      <w:r w:rsidRPr="00CD4B9D">
        <w:rPr>
          <w:rFonts w:ascii="Times New Roman" w:hAnsi="Times New Roman"/>
          <w:b/>
          <w:bCs/>
          <w:sz w:val="24"/>
          <w:szCs w:val="24"/>
        </w:rPr>
        <w:t>Destinatari</w:t>
      </w:r>
      <w:r w:rsidRPr="00CD4B9D">
        <w:rPr>
          <w:rFonts w:ascii="Times New Roman" w:hAnsi="Times New Roman"/>
          <w:sz w:val="24"/>
          <w:szCs w:val="24"/>
        </w:rPr>
        <w:t>”)</w:t>
      </w:r>
      <w:r w:rsidR="00C8635A" w:rsidRPr="00CD4B9D">
        <w:rPr>
          <w:rFonts w:ascii="Times New Roman" w:hAnsi="Times New Roman"/>
          <w:sz w:val="24"/>
          <w:szCs w:val="24"/>
        </w:rPr>
        <w:t>.</w:t>
      </w:r>
    </w:p>
    <w:p w14:paraId="68E9585B" w14:textId="6E801867" w:rsidR="001850CE" w:rsidRPr="00CD4B9D" w:rsidRDefault="001850CE" w:rsidP="00373180">
      <w:pPr>
        <w:tabs>
          <w:tab w:val="left" w:pos="284"/>
          <w:tab w:val="left" w:pos="426"/>
        </w:tabs>
        <w:spacing w:after="120"/>
        <w:ind w:left="284" w:right="142"/>
        <w:jc w:val="both"/>
        <w:rPr>
          <w:rFonts w:ascii="Times New Roman" w:hAnsi="Times New Roman"/>
          <w:sz w:val="24"/>
          <w:szCs w:val="24"/>
        </w:rPr>
      </w:pPr>
      <w:r w:rsidRPr="00CD4B9D">
        <w:rPr>
          <w:rFonts w:ascii="Times New Roman" w:hAnsi="Times New Roman"/>
          <w:sz w:val="24"/>
          <w:szCs w:val="24"/>
        </w:rPr>
        <w:lastRenderedPageBreak/>
        <w:t>Le tutele previste per il segnalante trovano applicazione anche qualora la segnalazione, la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o contabile o la divulgazione pubblica di informazioni avvenga nei seguenti casi: </w:t>
      </w:r>
    </w:p>
    <w:p w14:paraId="5AEF99E9" w14:textId="77777777" w:rsidR="001850CE" w:rsidRPr="00CD4B9D" w:rsidRDefault="001850CE" w:rsidP="00373180">
      <w:pPr>
        <w:tabs>
          <w:tab w:val="left" w:pos="284"/>
          <w:tab w:val="left" w:pos="426"/>
        </w:tabs>
        <w:spacing w:after="120"/>
        <w:ind w:left="284" w:right="142"/>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 xml:space="preserve">quando il rapporto giuridico non è ancora iniziato, se le informazioni sulle violazioni sono state acquisite durante il processo di selezione o in altre fasi precontrattuali; </w:t>
      </w:r>
    </w:p>
    <w:p w14:paraId="34F06D57" w14:textId="77777777" w:rsidR="001850CE" w:rsidRPr="00CD4B9D" w:rsidRDefault="001850CE" w:rsidP="00373180">
      <w:pPr>
        <w:tabs>
          <w:tab w:val="left" w:pos="284"/>
          <w:tab w:val="left" w:pos="426"/>
        </w:tabs>
        <w:spacing w:after="120"/>
        <w:ind w:left="284" w:right="142"/>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 xml:space="preserve">durante il periodo di prova; </w:t>
      </w:r>
    </w:p>
    <w:p w14:paraId="3F97B07D" w14:textId="264213AA" w:rsidR="00793E72" w:rsidRPr="00CD4B9D" w:rsidRDefault="001850CE" w:rsidP="00373180">
      <w:pPr>
        <w:tabs>
          <w:tab w:val="left" w:pos="284"/>
          <w:tab w:val="left" w:pos="426"/>
        </w:tabs>
        <w:spacing w:after="120"/>
        <w:ind w:left="284" w:right="142"/>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successivamente allo scioglimento del rapporto giuridico</w:t>
      </w:r>
      <w:r w:rsidR="00C8635A" w:rsidRPr="00CD4B9D">
        <w:rPr>
          <w:rFonts w:ascii="Times New Roman" w:hAnsi="Times New Roman"/>
          <w:sz w:val="24"/>
          <w:szCs w:val="24"/>
        </w:rPr>
        <w:t>,</w:t>
      </w:r>
      <w:r w:rsidRPr="00CD4B9D">
        <w:rPr>
          <w:rFonts w:ascii="Times New Roman" w:hAnsi="Times New Roman"/>
          <w:sz w:val="24"/>
          <w:szCs w:val="24"/>
        </w:rPr>
        <w:t xml:space="preserve"> se le informazioni sulle violazioni sono state acquisite nel corso del rapporto stesso.</w:t>
      </w:r>
    </w:p>
    <w:p w14:paraId="621ED80B" w14:textId="77777777" w:rsidR="00373180" w:rsidRPr="00CD4B9D" w:rsidRDefault="00373180" w:rsidP="00373180">
      <w:pPr>
        <w:tabs>
          <w:tab w:val="left" w:pos="284"/>
          <w:tab w:val="left" w:pos="426"/>
        </w:tabs>
        <w:spacing w:after="120"/>
        <w:ind w:left="284" w:right="142"/>
        <w:jc w:val="both"/>
        <w:rPr>
          <w:rFonts w:ascii="Times New Roman" w:hAnsi="Times New Roman"/>
          <w:sz w:val="24"/>
          <w:szCs w:val="24"/>
        </w:rPr>
      </w:pPr>
    </w:p>
    <w:p w14:paraId="6BA249AC" w14:textId="6308C39F" w:rsidR="00AA2DD1" w:rsidRPr="00CD4B9D" w:rsidRDefault="00AA2DD1">
      <w:pPr>
        <w:pStyle w:val="Paragrafoelenco"/>
        <w:keepNext/>
        <w:numPr>
          <w:ilvl w:val="0"/>
          <w:numId w:val="2"/>
        </w:numPr>
        <w:tabs>
          <w:tab w:val="left" w:pos="284"/>
          <w:tab w:val="left" w:pos="426"/>
        </w:tabs>
        <w:spacing w:after="120"/>
        <w:ind w:right="140" w:firstLine="0"/>
        <w:contextualSpacing w:val="0"/>
        <w:outlineLvl w:val="0"/>
        <w:rPr>
          <w:b/>
          <w:bCs/>
          <w:kern w:val="28"/>
          <w:sz w:val="24"/>
          <w:szCs w:val="24"/>
        </w:rPr>
      </w:pPr>
      <w:r w:rsidRPr="00CD4B9D">
        <w:rPr>
          <w:b/>
          <w:bCs/>
          <w:kern w:val="28"/>
          <w:sz w:val="24"/>
          <w:szCs w:val="24"/>
        </w:rPr>
        <w:t>Segnalazioni</w:t>
      </w:r>
    </w:p>
    <w:p w14:paraId="4BF14624"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presente procedura, in conformità alla normativa vigente, prevede diversi canali di segnalazione: i) canali di segnalazione interni; ii) canale di segnalazione esterno, la cui gestione è demandata all’ANAC; iii) pubblica divulgazione. </w:t>
      </w:r>
    </w:p>
    <w:p w14:paraId="0D123061" w14:textId="16902D98"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In via prioritaria, il segnalante deve utilizzare i canali interni e, al ricorrere di determinate condizioni indicate nella presente procedura, può effettuare una segnalazione esterna o una divulgazione pubblica. </w:t>
      </w:r>
      <w:r w:rsidR="00CF5045" w:rsidRPr="00CD4B9D">
        <w:rPr>
          <w:rFonts w:ascii="Times New Roman" w:hAnsi="Times New Roman"/>
          <w:sz w:val="24"/>
          <w:szCs w:val="24"/>
        </w:rPr>
        <w:t xml:space="preserve">Resta inteso che, </w:t>
      </w:r>
      <w:r w:rsidRPr="00CD4B9D">
        <w:rPr>
          <w:rFonts w:ascii="Times New Roman" w:hAnsi="Times New Roman"/>
          <w:sz w:val="24"/>
          <w:szCs w:val="24"/>
        </w:rPr>
        <w:t>il segnalante può sempre sporgere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e contabile.</w:t>
      </w:r>
      <w:bookmarkStart w:id="0" w:name="_Toc400461317"/>
      <w:bookmarkStart w:id="1" w:name="_Toc402730731"/>
      <w:bookmarkStart w:id="2" w:name="_Toc138588458"/>
    </w:p>
    <w:p w14:paraId="22D68FDC" w14:textId="77777777" w:rsidR="00C8635A" w:rsidRPr="00CD4B9D" w:rsidRDefault="00C8635A" w:rsidP="00373180">
      <w:pPr>
        <w:tabs>
          <w:tab w:val="left" w:pos="284"/>
          <w:tab w:val="left" w:pos="426"/>
        </w:tabs>
        <w:spacing w:after="120"/>
        <w:ind w:left="142" w:right="140"/>
        <w:jc w:val="both"/>
        <w:rPr>
          <w:rFonts w:ascii="Times New Roman" w:hAnsi="Times New Roman"/>
          <w:sz w:val="24"/>
          <w:szCs w:val="24"/>
        </w:rPr>
      </w:pPr>
    </w:p>
    <w:p w14:paraId="23222E06" w14:textId="01BAEE93" w:rsidR="00AA2DD1" w:rsidRPr="00CD4B9D" w:rsidRDefault="00AA2DD1" w:rsidP="00D80B8E">
      <w:pPr>
        <w:keepNext/>
        <w:numPr>
          <w:ilvl w:val="1"/>
          <w:numId w:val="0"/>
        </w:numPr>
        <w:tabs>
          <w:tab w:val="left" w:pos="284"/>
          <w:tab w:val="left" w:pos="426"/>
        </w:tabs>
        <w:spacing w:after="120"/>
        <w:ind w:left="576"/>
        <w:jc w:val="both"/>
        <w:outlineLvl w:val="1"/>
        <w:rPr>
          <w:rFonts w:ascii="Times New Roman" w:hAnsi="Times New Roman"/>
          <w:b/>
          <w:i/>
          <w:caps/>
          <w:sz w:val="24"/>
          <w:szCs w:val="24"/>
        </w:rPr>
      </w:pPr>
      <w:r w:rsidRPr="00CD4B9D">
        <w:rPr>
          <w:rFonts w:ascii="Times New Roman" w:hAnsi="Times New Roman"/>
          <w:b/>
          <w:i/>
          <w:caps/>
          <w:sz w:val="24"/>
          <w:szCs w:val="24"/>
        </w:rPr>
        <w:t>5.1. sCOPO E OGGETTO DELLA SEGNALAZIONE</w:t>
      </w:r>
      <w:bookmarkEnd w:id="0"/>
      <w:bookmarkEnd w:id="1"/>
      <w:r w:rsidRPr="00CD4B9D">
        <w:rPr>
          <w:rFonts w:ascii="Times New Roman" w:hAnsi="Times New Roman"/>
          <w:b/>
          <w:i/>
          <w:caps/>
          <w:sz w:val="24"/>
          <w:szCs w:val="24"/>
        </w:rPr>
        <w:t xml:space="preserve"> </w:t>
      </w:r>
      <w:bookmarkEnd w:id="2"/>
    </w:p>
    <w:p w14:paraId="714C70EC" w14:textId="65139FEA" w:rsidR="00AA2DD1" w:rsidRPr="00CD4B9D" w:rsidRDefault="00AA2DD1" w:rsidP="00ED51B5">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 segnalazione è finalizzata a portare a conoscenza della Società comportamenti, atti od omissioni che ledono l’interesse pubblico o l’integrità della stessa Società.</w:t>
      </w:r>
    </w:p>
    <w:p w14:paraId="1C950F4A" w14:textId="7B5F2962"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In particolare, le segnalazioni possono avere ad oggetto violazioni che consistono in illeciti amministrativi, contabili, civili o penali riconducibili a:</w:t>
      </w:r>
    </w:p>
    <w:p w14:paraId="1D783F9C" w14:textId="1725E8A4" w:rsidR="00AA2DD1" w:rsidRPr="00CD4B9D" w:rsidRDefault="00AA2DD1">
      <w:pPr>
        <w:numPr>
          <w:ilvl w:val="0"/>
          <w:numId w:val="6"/>
        </w:numPr>
        <w:tabs>
          <w:tab w:val="left" w:pos="284"/>
          <w:tab w:val="left" w:pos="426"/>
        </w:tabs>
        <w:spacing w:after="120"/>
        <w:ind w:left="709" w:right="140" w:firstLine="0"/>
        <w:jc w:val="both"/>
        <w:rPr>
          <w:rFonts w:ascii="Times New Roman" w:hAnsi="Times New Roman"/>
          <w:sz w:val="24"/>
          <w:szCs w:val="24"/>
        </w:rPr>
      </w:pPr>
      <w:r w:rsidRPr="00CD4B9D">
        <w:rPr>
          <w:rFonts w:ascii="Times New Roman" w:hAnsi="Times New Roman"/>
          <w:sz w:val="24"/>
          <w:szCs w:val="24"/>
        </w:rPr>
        <w:t>condotte illecite ai sensi del D.</w:t>
      </w:r>
      <w:r w:rsidR="00A65872">
        <w:rPr>
          <w:rFonts w:ascii="Times New Roman" w:hAnsi="Times New Roman"/>
          <w:sz w:val="24"/>
          <w:szCs w:val="24"/>
        </w:rPr>
        <w:t xml:space="preserve"> </w:t>
      </w:r>
      <w:r w:rsidR="00C8635A" w:rsidRPr="00CD4B9D">
        <w:rPr>
          <w:rFonts w:ascii="Times New Roman" w:hAnsi="Times New Roman"/>
          <w:sz w:val="24"/>
          <w:szCs w:val="24"/>
        </w:rPr>
        <w:t>L</w:t>
      </w:r>
      <w:r w:rsidRPr="00CD4B9D">
        <w:rPr>
          <w:rFonts w:ascii="Times New Roman" w:hAnsi="Times New Roman"/>
          <w:sz w:val="24"/>
          <w:szCs w:val="24"/>
        </w:rPr>
        <w:t xml:space="preserve">gs. 231/2001, violazioni del Modello di Organizzazione e Gestione della Società; </w:t>
      </w:r>
    </w:p>
    <w:p w14:paraId="292D0037" w14:textId="77777777" w:rsidR="00AA2DD1" w:rsidRPr="00CD4B9D" w:rsidRDefault="00AA2DD1">
      <w:pPr>
        <w:numPr>
          <w:ilvl w:val="0"/>
          <w:numId w:val="6"/>
        </w:numPr>
        <w:tabs>
          <w:tab w:val="left" w:pos="284"/>
          <w:tab w:val="left" w:pos="426"/>
        </w:tabs>
        <w:spacing w:after="120"/>
        <w:ind w:left="709" w:right="140" w:firstLine="0"/>
        <w:jc w:val="both"/>
        <w:rPr>
          <w:rFonts w:ascii="Times New Roman" w:hAnsi="Times New Roman"/>
          <w:sz w:val="24"/>
          <w:szCs w:val="24"/>
        </w:rPr>
      </w:pPr>
      <w:r w:rsidRPr="00CD4B9D">
        <w:rPr>
          <w:rFonts w:ascii="Times New Roman" w:hAnsi="Times New Roman"/>
          <w:sz w:val="24"/>
          <w:szCs w:val="24"/>
        </w:rPr>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3E6E0ED4" w14:textId="77777777" w:rsidR="00AA2DD1" w:rsidRPr="00CD4B9D" w:rsidRDefault="00AA2DD1">
      <w:pPr>
        <w:numPr>
          <w:ilvl w:val="0"/>
          <w:numId w:val="6"/>
        </w:numPr>
        <w:tabs>
          <w:tab w:val="left" w:pos="284"/>
          <w:tab w:val="left" w:pos="426"/>
        </w:tabs>
        <w:spacing w:after="120"/>
        <w:ind w:left="709" w:right="140" w:firstLine="0"/>
        <w:jc w:val="both"/>
        <w:rPr>
          <w:rFonts w:ascii="Times New Roman" w:hAnsi="Times New Roman"/>
          <w:sz w:val="24"/>
          <w:szCs w:val="24"/>
        </w:rPr>
      </w:pPr>
      <w:r w:rsidRPr="00CD4B9D">
        <w:rPr>
          <w:rFonts w:ascii="Times New Roman" w:hAnsi="Times New Roman"/>
          <w:sz w:val="24"/>
          <w:szCs w:val="24"/>
        </w:rPr>
        <w:t xml:space="preserve">atti od omissioni che ledono gli interessi finanziari dell’Unione; </w:t>
      </w:r>
    </w:p>
    <w:p w14:paraId="1F3BB47B" w14:textId="77777777" w:rsidR="00AA2DD1" w:rsidRPr="00CD4B9D" w:rsidRDefault="00AA2DD1">
      <w:pPr>
        <w:numPr>
          <w:ilvl w:val="0"/>
          <w:numId w:val="6"/>
        </w:numPr>
        <w:tabs>
          <w:tab w:val="left" w:pos="284"/>
          <w:tab w:val="left" w:pos="426"/>
        </w:tabs>
        <w:spacing w:after="120"/>
        <w:ind w:left="709" w:right="140" w:firstLine="0"/>
        <w:jc w:val="both"/>
        <w:rPr>
          <w:rFonts w:ascii="Times New Roman" w:hAnsi="Times New Roman"/>
          <w:sz w:val="24"/>
          <w:szCs w:val="24"/>
        </w:rPr>
      </w:pPr>
      <w:r w:rsidRPr="00CD4B9D">
        <w:rPr>
          <w:rFonts w:ascii="Times New Roman" w:hAnsi="Times New Roman"/>
          <w:sz w:val="24"/>
          <w:szCs w:val="24"/>
        </w:rPr>
        <w:t xml:space="preserve">atti od omissioni riguardanti il mercato interno; </w:t>
      </w:r>
    </w:p>
    <w:p w14:paraId="5087A7E0" w14:textId="77777777" w:rsidR="00AA2DD1" w:rsidRPr="00CD4B9D" w:rsidRDefault="00AA2DD1">
      <w:pPr>
        <w:numPr>
          <w:ilvl w:val="0"/>
          <w:numId w:val="6"/>
        </w:numPr>
        <w:tabs>
          <w:tab w:val="left" w:pos="284"/>
          <w:tab w:val="left" w:pos="426"/>
        </w:tabs>
        <w:spacing w:after="120"/>
        <w:ind w:left="709" w:right="140" w:firstLine="0"/>
        <w:jc w:val="both"/>
        <w:rPr>
          <w:rFonts w:ascii="Times New Roman" w:hAnsi="Times New Roman"/>
          <w:sz w:val="24"/>
          <w:szCs w:val="24"/>
        </w:rPr>
      </w:pPr>
      <w:r w:rsidRPr="00CD4B9D">
        <w:rPr>
          <w:rFonts w:ascii="Times New Roman" w:hAnsi="Times New Roman"/>
          <w:sz w:val="24"/>
          <w:szCs w:val="24"/>
        </w:rPr>
        <w:t>atti o comportamenti che vanificano l’oggetto o la finalità delle disposizioni di cui agli atti dell’Unione.</w:t>
      </w:r>
    </w:p>
    <w:p w14:paraId="2C1D58F6" w14:textId="01E9B259"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 </w:t>
      </w:r>
      <w:r w:rsidR="00CF5045" w:rsidRPr="00CD4B9D">
        <w:rPr>
          <w:rFonts w:ascii="Times New Roman" w:hAnsi="Times New Roman"/>
          <w:sz w:val="24"/>
          <w:szCs w:val="24"/>
        </w:rPr>
        <w:t>d</w:t>
      </w:r>
      <w:r w:rsidRPr="00CD4B9D">
        <w:rPr>
          <w:rFonts w:ascii="Times New Roman" w:hAnsi="Times New Roman"/>
          <w:sz w:val="24"/>
          <w:szCs w:val="24"/>
        </w:rPr>
        <w:t>estinatari che vengano a conoscenza dei sum</w:t>
      </w:r>
      <w:r w:rsidR="002A474F" w:rsidRPr="00CD4B9D">
        <w:rPr>
          <w:rFonts w:ascii="Times New Roman" w:hAnsi="Times New Roman"/>
          <w:sz w:val="24"/>
          <w:szCs w:val="24"/>
        </w:rPr>
        <w:t>m</w:t>
      </w:r>
      <w:r w:rsidRPr="00CD4B9D">
        <w:rPr>
          <w:rFonts w:ascii="Times New Roman" w:hAnsi="Times New Roman"/>
          <w:sz w:val="24"/>
          <w:szCs w:val="24"/>
        </w:rPr>
        <w:t>enzionati illeciti sono tenuti ad attivare senza indugio la presente procedura segnalando i fatti, gli eventi e le circostanze che essi ritengano aver determinato tali illeciti.</w:t>
      </w:r>
      <w:bookmarkStart w:id="3" w:name="_Toc138588459"/>
    </w:p>
    <w:p w14:paraId="0E25BC7A"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1592DDB9" w14:textId="06A1583A" w:rsidR="00AA2DD1" w:rsidRPr="00CD4B9D" w:rsidRDefault="00AA2DD1" w:rsidP="00D80B8E">
      <w:pPr>
        <w:keepNext/>
        <w:numPr>
          <w:ilvl w:val="1"/>
          <w:numId w:val="0"/>
        </w:numPr>
        <w:tabs>
          <w:tab w:val="left" w:pos="284"/>
          <w:tab w:val="left" w:pos="426"/>
        </w:tabs>
        <w:spacing w:after="120"/>
        <w:ind w:left="576"/>
        <w:jc w:val="both"/>
        <w:outlineLvl w:val="1"/>
        <w:rPr>
          <w:rFonts w:ascii="Times New Roman" w:hAnsi="Times New Roman"/>
          <w:b/>
          <w:i/>
          <w:caps/>
          <w:sz w:val="24"/>
          <w:szCs w:val="24"/>
        </w:rPr>
      </w:pPr>
      <w:r w:rsidRPr="00CD4B9D">
        <w:rPr>
          <w:rFonts w:ascii="Times New Roman" w:hAnsi="Times New Roman"/>
          <w:b/>
          <w:i/>
          <w:caps/>
          <w:sz w:val="24"/>
          <w:szCs w:val="24"/>
        </w:rPr>
        <w:t xml:space="preserve">5.2. CONTENUTO DELLA SEGNALAZIONE </w:t>
      </w:r>
      <w:bookmarkEnd w:id="3"/>
    </w:p>
    <w:p w14:paraId="3E50C917" w14:textId="26151FB3"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segnalazione deve essere sufficientemente documentata e circostanziata in modo tale da fornire tutti gli elementi utili allo svolgimento </w:t>
      </w:r>
      <w:r w:rsidR="00CF5045" w:rsidRPr="00CD4B9D">
        <w:rPr>
          <w:rFonts w:ascii="Times New Roman" w:hAnsi="Times New Roman"/>
          <w:sz w:val="24"/>
          <w:szCs w:val="24"/>
        </w:rPr>
        <w:t xml:space="preserve">dell’attività di indagine per verificare la </w:t>
      </w:r>
      <w:r w:rsidRPr="00CD4B9D">
        <w:rPr>
          <w:rFonts w:ascii="Times New Roman" w:hAnsi="Times New Roman"/>
          <w:sz w:val="24"/>
          <w:szCs w:val="24"/>
        </w:rPr>
        <w:t xml:space="preserve">fondatezza dei fatti oggetto di segnalazione. </w:t>
      </w:r>
    </w:p>
    <w:p w14:paraId="3C3F4AC0" w14:textId="148C5D3A" w:rsidR="00AA2DD1" w:rsidRPr="00CD4B9D" w:rsidRDefault="00CF5045"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w:t>
      </w:r>
      <w:r w:rsidR="00AA2DD1" w:rsidRPr="00CD4B9D">
        <w:rPr>
          <w:rFonts w:ascii="Times New Roman" w:hAnsi="Times New Roman"/>
          <w:sz w:val="24"/>
          <w:szCs w:val="24"/>
        </w:rPr>
        <w:t xml:space="preserve"> segnalazione deve contenere i seguenti elementi (ove conosciuti):</w:t>
      </w:r>
    </w:p>
    <w:p w14:paraId="632387F5" w14:textId="66E0C9F7" w:rsidR="00AA2DD1" w:rsidRPr="00CD4B9D" w:rsidRDefault="00AA2DD1">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una descrizione completa e dettagliata del fatto </w:t>
      </w:r>
      <w:r w:rsidR="00CF5045" w:rsidRPr="00CD4B9D">
        <w:rPr>
          <w:rFonts w:ascii="Times New Roman" w:hAnsi="Times New Roman"/>
          <w:sz w:val="24"/>
          <w:szCs w:val="24"/>
        </w:rPr>
        <w:t>e/</w:t>
      </w:r>
      <w:r w:rsidRPr="00CD4B9D">
        <w:rPr>
          <w:rFonts w:ascii="Times New Roman" w:hAnsi="Times New Roman"/>
          <w:sz w:val="24"/>
          <w:szCs w:val="24"/>
        </w:rPr>
        <w:t>o del comportamento, anche omissivo, e delle modalità con cui se ne è venuti a conoscenza;</w:t>
      </w:r>
    </w:p>
    <w:p w14:paraId="116C3D28" w14:textId="77777777" w:rsidR="00CF5045" w:rsidRPr="00CD4B9D" w:rsidRDefault="00AA2DD1" w:rsidP="006F3736">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l’indicazione della data e del luogo in cui il fatto </w:t>
      </w:r>
      <w:r w:rsidR="00CF5045" w:rsidRPr="00CD4B9D">
        <w:rPr>
          <w:rFonts w:ascii="Times New Roman" w:hAnsi="Times New Roman"/>
          <w:sz w:val="24"/>
          <w:szCs w:val="24"/>
        </w:rPr>
        <w:t>e/</w:t>
      </w:r>
      <w:r w:rsidRPr="00CD4B9D">
        <w:rPr>
          <w:rFonts w:ascii="Times New Roman" w:hAnsi="Times New Roman"/>
          <w:sz w:val="24"/>
          <w:szCs w:val="24"/>
        </w:rPr>
        <w:t xml:space="preserve">o il comportamento, anche omissivo, </w:t>
      </w:r>
      <w:r w:rsidR="00CF5045" w:rsidRPr="00CD4B9D">
        <w:rPr>
          <w:rFonts w:ascii="Times New Roman" w:hAnsi="Times New Roman"/>
          <w:sz w:val="24"/>
          <w:szCs w:val="24"/>
        </w:rPr>
        <w:t>si è verificato;</w:t>
      </w:r>
    </w:p>
    <w:p w14:paraId="236BF024" w14:textId="3E952042" w:rsidR="00AA2DD1" w:rsidRPr="00CD4B9D" w:rsidRDefault="00AA2DD1" w:rsidP="006F3736">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le generalità, il ruolo ricoperto o altri elementi che possano consentire l’identificazione di colui/coloro che ha/hanno posto in essere il fatto </w:t>
      </w:r>
      <w:r w:rsidR="00257E78" w:rsidRPr="00CD4B9D">
        <w:rPr>
          <w:rFonts w:ascii="Times New Roman" w:hAnsi="Times New Roman"/>
          <w:sz w:val="24"/>
          <w:szCs w:val="24"/>
        </w:rPr>
        <w:t>e/</w:t>
      </w:r>
      <w:r w:rsidRPr="00CD4B9D">
        <w:rPr>
          <w:rFonts w:ascii="Times New Roman" w:hAnsi="Times New Roman"/>
          <w:sz w:val="24"/>
          <w:szCs w:val="24"/>
        </w:rPr>
        <w:t xml:space="preserve">o il comportamento </w:t>
      </w:r>
      <w:r w:rsidR="00257E78" w:rsidRPr="00CD4B9D">
        <w:rPr>
          <w:rFonts w:ascii="Times New Roman" w:hAnsi="Times New Roman"/>
          <w:sz w:val="24"/>
          <w:szCs w:val="24"/>
        </w:rPr>
        <w:t>oggetto di segnalazione</w:t>
      </w:r>
      <w:r w:rsidRPr="00CD4B9D">
        <w:rPr>
          <w:rFonts w:ascii="Times New Roman" w:hAnsi="Times New Roman"/>
          <w:sz w:val="24"/>
          <w:szCs w:val="24"/>
        </w:rPr>
        <w:t>;</w:t>
      </w:r>
    </w:p>
    <w:p w14:paraId="7EE85CC8" w14:textId="65E8F984" w:rsidR="00AA2DD1" w:rsidRPr="00CD4B9D" w:rsidRDefault="00AA2DD1">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le generalità, il ruolo ricoperto o altri elementi che possano consentire l’identificazione di altri soggetti che possano riferire sul fatto </w:t>
      </w:r>
      <w:r w:rsidR="00257E78" w:rsidRPr="00CD4B9D">
        <w:rPr>
          <w:rFonts w:ascii="Times New Roman" w:hAnsi="Times New Roman"/>
          <w:sz w:val="24"/>
          <w:szCs w:val="24"/>
        </w:rPr>
        <w:t>e/</w:t>
      </w:r>
      <w:r w:rsidRPr="00CD4B9D">
        <w:rPr>
          <w:rFonts w:ascii="Times New Roman" w:hAnsi="Times New Roman"/>
          <w:sz w:val="24"/>
          <w:szCs w:val="24"/>
        </w:rPr>
        <w:t xml:space="preserve">o comportamento </w:t>
      </w:r>
      <w:r w:rsidR="00257E78" w:rsidRPr="00CD4B9D">
        <w:rPr>
          <w:rFonts w:ascii="Times New Roman" w:hAnsi="Times New Roman"/>
          <w:sz w:val="24"/>
          <w:szCs w:val="24"/>
        </w:rPr>
        <w:t>oggetto di segnalazione</w:t>
      </w:r>
      <w:r w:rsidRPr="00CD4B9D">
        <w:rPr>
          <w:rFonts w:ascii="Times New Roman" w:hAnsi="Times New Roman"/>
          <w:sz w:val="24"/>
          <w:szCs w:val="24"/>
        </w:rPr>
        <w:t>;</w:t>
      </w:r>
    </w:p>
    <w:p w14:paraId="333C5E57" w14:textId="77777777" w:rsidR="00AA2DD1" w:rsidRPr="00CD4B9D" w:rsidRDefault="00AA2DD1">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l’indicazione di ogni altra informazione e/o atto e/o documento comunque rappresentati o su qualsiasi supporto memorizzati, che risultino utili per verificare la fondatezza dei fatti oggetto di segnalazione;</w:t>
      </w:r>
    </w:p>
    <w:p w14:paraId="2DFC08D9" w14:textId="2E772244" w:rsidR="00AA2DD1" w:rsidRPr="00CD4B9D" w:rsidRDefault="00AA2DD1">
      <w:pPr>
        <w:numPr>
          <w:ilvl w:val="0"/>
          <w:numId w:val="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le modalità con le quali </w:t>
      </w:r>
      <w:r w:rsidR="00257E78" w:rsidRPr="00CD4B9D">
        <w:rPr>
          <w:rFonts w:ascii="Times New Roman" w:hAnsi="Times New Roman"/>
          <w:sz w:val="24"/>
          <w:szCs w:val="24"/>
        </w:rPr>
        <w:t xml:space="preserve">il </w:t>
      </w:r>
      <w:r w:rsidRPr="00CD4B9D">
        <w:rPr>
          <w:rFonts w:ascii="Times New Roman" w:hAnsi="Times New Roman"/>
          <w:sz w:val="24"/>
          <w:szCs w:val="24"/>
        </w:rPr>
        <w:t>segnalante desidera essere ricontattato (indirizzo e-mail o numero di telefono).</w:t>
      </w:r>
    </w:p>
    <w:p w14:paraId="38EC2D1F"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Inoltre, è opportuno indicare nella segnalazione se:</w:t>
      </w:r>
    </w:p>
    <w:p w14:paraId="578BD241" w14:textId="4C7DE2A8" w:rsidR="00AA2DD1" w:rsidRPr="00CD4B9D" w:rsidRDefault="00AA2DD1">
      <w:pPr>
        <w:numPr>
          <w:ilvl w:val="0"/>
          <w:numId w:val="8"/>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i fatti oggetto di segnalazione sono stati appresi in prima persona </w:t>
      </w:r>
      <w:r w:rsidR="00257E78" w:rsidRPr="00CD4B9D">
        <w:rPr>
          <w:rFonts w:ascii="Times New Roman" w:hAnsi="Times New Roman"/>
          <w:sz w:val="24"/>
          <w:szCs w:val="24"/>
        </w:rPr>
        <w:t xml:space="preserve">dal segnalante </w:t>
      </w:r>
      <w:r w:rsidRPr="00CD4B9D">
        <w:rPr>
          <w:rFonts w:ascii="Times New Roman" w:hAnsi="Times New Roman"/>
          <w:sz w:val="24"/>
          <w:szCs w:val="24"/>
        </w:rPr>
        <w:t xml:space="preserve">o se sono stati riferiti da terzi; </w:t>
      </w:r>
    </w:p>
    <w:p w14:paraId="2A0DF935" w14:textId="77777777" w:rsidR="00AA2DD1" w:rsidRPr="00CD4B9D" w:rsidRDefault="00AA2DD1">
      <w:pPr>
        <w:numPr>
          <w:ilvl w:val="0"/>
          <w:numId w:val="8"/>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 fatti oggetto di segnalazione sono stati portati a conoscenza anche di altre funzioni aziendali;</w:t>
      </w:r>
    </w:p>
    <w:p w14:paraId="751E27D0" w14:textId="77777777" w:rsidR="00AA2DD1" w:rsidRPr="00CD4B9D" w:rsidRDefault="00AA2DD1">
      <w:pPr>
        <w:numPr>
          <w:ilvl w:val="0"/>
          <w:numId w:val="8"/>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 fatti oggetto di segnalazione sono stati trasmessi anche ad enti pubblici o ad ufficiali di polizia giudiziaria.</w:t>
      </w:r>
    </w:p>
    <w:p w14:paraId="20EA544B" w14:textId="11C414C5"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segnalazione, oltre che completa ed esaustiva, deve essere </w:t>
      </w:r>
      <w:r w:rsidRPr="00CD4B9D">
        <w:rPr>
          <w:rFonts w:ascii="Times New Roman" w:hAnsi="Times New Roman"/>
          <w:sz w:val="24"/>
          <w:szCs w:val="24"/>
          <w:u w:val="single"/>
        </w:rPr>
        <w:t>tempestiva</w:t>
      </w:r>
      <w:r w:rsidR="00257E78" w:rsidRPr="00CD4B9D">
        <w:rPr>
          <w:rFonts w:ascii="Times New Roman" w:hAnsi="Times New Roman"/>
          <w:sz w:val="24"/>
          <w:szCs w:val="24"/>
          <w:u w:val="single"/>
        </w:rPr>
        <w:t>,</w:t>
      </w:r>
      <w:r w:rsidRPr="00CD4B9D">
        <w:rPr>
          <w:rFonts w:ascii="Times New Roman" w:hAnsi="Times New Roman"/>
          <w:sz w:val="24"/>
          <w:szCs w:val="24"/>
        </w:rPr>
        <w:t xml:space="preserve"> così da consentire una più efficiente attività di indagine, nonché l’adozione delle necessarie misure preventive e correttive.</w:t>
      </w:r>
    </w:p>
    <w:p w14:paraId="58B0934B" w14:textId="4FA061A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Si ricorda che sulla Funzione whistleblowing</w:t>
      </w:r>
      <w:r w:rsidR="00C4056D" w:rsidRPr="00CD4B9D">
        <w:rPr>
          <w:rFonts w:ascii="Times New Roman" w:hAnsi="Times New Roman"/>
          <w:sz w:val="24"/>
          <w:szCs w:val="24"/>
        </w:rPr>
        <w:t xml:space="preserve"> </w:t>
      </w:r>
      <w:r w:rsidRPr="00CD4B9D">
        <w:rPr>
          <w:rFonts w:ascii="Times New Roman" w:hAnsi="Times New Roman"/>
          <w:sz w:val="24"/>
          <w:szCs w:val="24"/>
        </w:rPr>
        <w:t xml:space="preserve">gravano obblighi di riservatezza la cui trasgressione comporta, in capo alla stessa funzione, una responsabilità penale e civile; pertanto, il segnalante può fornire, senza temere alcun tipo di ripercussione, ogni informazione ritenuta utile all’indagine.  </w:t>
      </w:r>
    </w:p>
    <w:p w14:paraId="090F7A1E"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Si evidenzia che anche le segnalazioni anonime, cioè prive di elementi che consentano di identificare il loro autore, presentate in conformità alla presente procedura, adeguatamente circostanziate e corredate da elementi sufficienti a permettere un’adeguata attività di indagine, sono equiparate alle segnalazioni “ordinarie” e verranno prese in considerazione.</w:t>
      </w:r>
    </w:p>
    <w:p w14:paraId="0A8467A8"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31CC8A85" w14:textId="327C8268" w:rsidR="00AA2DD1" w:rsidRPr="00CD4B9D" w:rsidRDefault="00AA2DD1" w:rsidP="00D80B8E">
      <w:pPr>
        <w:keepNext/>
        <w:numPr>
          <w:ilvl w:val="1"/>
          <w:numId w:val="0"/>
        </w:numPr>
        <w:tabs>
          <w:tab w:val="left" w:pos="284"/>
          <w:tab w:val="left" w:pos="426"/>
        </w:tabs>
        <w:spacing w:after="120"/>
        <w:ind w:left="576"/>
        <w:jc w:val="both"/>
        <w:outlineLvl w:val="1"/>
        <w:rPr>
          <w:rFonts w:ascii="Times New Roman" w:hAnsi="Times New Roman"/>
          <w:b/>
          <w:i/>
          <w:caps/>
          <w:sz w:val="24"/>
          <w:szCs w:val="24"/>
        </w:rPr>
      </w:pPr>
      <w:bookmarkStart w:id="4" w:name="_Toc138588460"/>
      <w:r w:rsidRPr="00CD4B9D">
        <w:rPr>
          <w:rFonts w:ascii="Times New Roman" w:hAnsi="Times New Roman"/>
          <w:b/>
          <w:i/>
          <w:caps/>
          <w:sz w:val="24"/>
          <w:szCs w:val="24"/>
        </w:rPr>
        <w:t>5.3. CANALI DI SEGNALAZIONE INTERNI E LORO FUNZIONAMENTO</w:t>
      </w:r>
      <w:bookmarkEnd w:id="4"/>
      <w:r w:rsidRPr="00CD4B9D">
        <w:rPr>
          <w:rFonts w:ascii="Times New Roman" w:hAnsi="Times New Roman"/>
          <w:b/>
          <w:i/>
          <w:caps/>
          <w:sz w:val="24"/>
          <w:szCs w:val="24"/>
        </w:rPr>
        <w:t xml:space="preserve"> </w:t>
      </w:r>
    </w:p>
    <w:p w14:paraId="0759C3E3" w14:textId="77777777" w:rsidR="000D36E0" w:rsidRPr="000D36E0" w:rsidRDefault="000D36E0" w:rsidP="000D36E0">
      <w:pPr>
        <w:tabs>
          <w:tab w:val="left" w:pos="426"/>
        </w:tabs>
        <w:spacing w:after="120"/>
        <w:ind w:left="142" w:right="142"/>
        <w:jc w:val="both"/>
        <w:rPr>
          <w:rFonts w:ascii="Times New Roman" w:hAnsi="Times New Roman"/>
          <w:sz w:val="24"/>
          <w:szCs w:val="24"/>
        </w:rPr>
      </w:pPr>
      <w:r w:rsidRPr="000D36E0">
        <w:rPr>
          <w:rFonts w:ascii="Times New Roman" w:hAnsi="Times New Roman"/>
          <w:sz w:val="24"/>
          <w:szCs w:val="24"/>
        </w:rPr>
        <w:t>La Società mette a disposizione dei Destinatari canali alternativi per l’invio delle segnalazioni interne, idonei a garantire la riservatezza dell’identità del segnalante, del facilitatore, della persona coinvolta o comunque dei soggetti menzionati nella segnalazione, del contenuto della segnalazione e della relativa documentazione.</w:t>
      </w:r>
    </w:p>
    <w:p w14:paraId="19BC7D1C" w14:textId="77777777" w:rsidR="000D36E0" w:rsidRPr="000D36E0" w:rsidRDefault="000D36E0" w:rsidP="000D36E0">
      <w:pPr>
        <w:tabs>
          <w:tab w:val="left" w:pos="426"/>
        </w:tabs>
        <w:spacing w:after="120"/>
        <w:ind w:left="142" w:right="142"/>
        <w:jc w:val="both"/>
        <w:rPr>
          <w:rFonts w:ascii="Times New Roman" w:hAnsi="Times New Roman"/>
          <w:sz w:val="24"/>
          <w:szCs w:val="24"/>
        </w:rPr>
      </w:pPr>
      <w:r w:rsidRPr="000D36E0">
        <w:rPr>
          <w:rFonts w:ascii="Times New Roman" w:hAnsi="Times New Roman"/>
          <w:sz w:val="24"/>
          <w:szCs w:val="24"/>
        </w:rPr>
        <w:t xml:space="preserve">Come precedentemente anticipato, la gestione della segnalazione è affidata alla Funzione whistleblowing, funzione autonoma e con personale specificamente formato a tale scopo. Tale scelta fornisce garanzia di riservatezza e di indipendenza di giudizio della funzione. </w:t>
      </w:r>
    </w:p>
    <w:p w14:paraId="6F186400" w14:textId="77777777" w:rsidR="000D36E0" w:rsidRPr="000D36E0" w:rsidRDefault="000D36E0" w:rsidP="000D36E0">
      <w:pPr>
        <w:tabs>
          <w:tab w:val="left" w:pos="426"/>
        </w:tabs>
        <w:spacing w:after="120"/>
        <w:ind w:left="142" w:right="142"/>
        <w:jc w:val="both"/>
        <w:rPr>
          <w:rFonts w:ascii="Times New Roman" w:hAnsi="Times New Roman"/>
          <w:sz w:val="24"/>
          <w:szCs w:val="24"/>
        </w:rPr>
      </w:pPr>
      <w:r w:rsidRPr="000D36E0">
        <w:rPr>
          <w:rFonts w:ascii="Times New Roman" w:hAnsi="Times New Roman"/>
          <w:sz w:val="24"/>
          <w:szCs w:val="24"/>
        </w:rPr>
        <w:t>Eventuali segnalazioni presentate erroneamente ad un soggetto diverso dalla Funzione whistleblowing devono essere trasmesse a quest’ultima, entro 7 giorni dalla data del loro ricevimento, dando contestuale notizia della trasmissione al segnalante.</w:t>
      </w:r>
    </w:p>
    <w:p w14:paraId="15C1431F" w14:textId="77777777" w:rsidR="000D36E0" w:rsidRPr="000D36E0" w:rsidRDefault="000D36E0" w:rsidP="000D36E0">
      <w:pPr>
        <w:tabs>
          <w:tab w:val="left" w:pos="426"/>
        </w:tabs>
        <w:spacing w:after="120"/>
        <w:ind w:left="142" w:right="142"/>
        <w:jc w:val="both"/>
        <w:rPr>
          <w:rFonts w:ascii="Times New Roman" w:hAnsi="Times New Roman"/>
          <w:sz w:val="24"/>
          <w:szCs w:val="24"/>
        </w:rPr>
      </w:pPr>
      <w:r w:rsidRPr="000D36E0">
        <w:rPr>
          <w:rFonts w:ascii="Times New Roman" w:hAnsi="Times New Roman"/>
          <w:sz w:val="24"/>
          <w:szCs w:val="24"/>
        </w:rPr>
        <w:t>La Segnalazione può essere presentata secondo le seguenti modalità:</w:t>
      </w:r>
    </w:p>
    <w:p w14:paraId="3238BE20" w14:textId="0391239E" w:rsidR="000D36E0" w:rsidRPr="000D36E0" w:rsidRDefault="000D36E0" w:rsidP="000D36E0">
      <w:pPr>
        <w:numPr>
          <w:ilvl w:val="0"/>
          <w:numId w:val="9"/>
        </w:numPr>
        <w:tabs>
          <w:tab w:val="left" w:pos="426"/>
        </w:tabs>
        <w:spacing w:after="120"/>
        <w:ind w:left="709" w:right="142"/>
        <w:jc w:val="both"/>
        <w:rPr>
          <w:rFonts w:ascii="Times New Roman" w:hAnsi="Times New Roman"/>
          <w:sz w:val="24"/>
          <w:szCs w:val="24"/>
        </w:rPr>
      </w:pPr>
      <w:r w:rsidRPr="000D36E0">
        <w:rPr>
          <w:rFonts w:ascii="Times New Roman" w:hAnsi="Times New Roman"/>
          <w:sz w:val="24"/>
          <w:szCs w:val="24"/>
        </w:rPr>
        <w:t xml:space="preserve">piattaforma digitale </w:t>
      </w:r>
      <w:proofErr w:type="spellStart"/>
      <w:r w:rsidRPr="000D36E0">
        <w:rPr>
          <w:rFonts w:ascii="Times New Roman" w:hAnsi="Times New Roman"/>
          <w:sz w:val="24"/>
          <w:szCs w:val="24"/>
        </w:rPr>
        <w:t>Globaleaks</w:t>
      </w:r>
      <w:proofErr w:type="spellEnd"/>
      <w:r w:rsidRPr="000D36E0">
        <w:rPr>
          <w:rFonts w:ascii="Times New Roman" w:hAnsi="Times New Roman"/>
          <w:sz w:val="24"/>
          <w:szCs w:val="24"/>
        </w:rPr>
        <w:t xml:space="preserve">, in gestione autonoma della Funzione whistleblowing, accessibile dal sito internet della Società al seguente url: </w:t>
      </w:r>
      <w:hyperlink r:id="rId9" w:history="1">
        <w:r w:rsidR="00A65872" w:rsidRPr="0066083E">
          <w:rPr>
            <w:rStyle w:val="Collegamentoipertestuale"/>
          </w:rPr>
          <w:t>https://endura-seled.nodeits.it</w:t>
        </w:r>
      </w:hyperlink>
      <w:r w:rsidR="00A65872">
        <w:t xml:space="preserve"> </w:t>
      </w:r>
      <w:r w:rsidRPr="000D36E0">
        <w:rPr>
          <w:rFonts w:ascii="Times New Roman" w:hAnsi="Times New Roman"/>
          <w:sz w:val="24"/>
          <w:szCs w:val="24"/>
        </w:rPr>
        <w:t>forma scritta o orale, mediante registrazione vocale. Alle informazioni oggetto della segnalazione e, comunque, ai dati del segnalante, avranno accesso solo gli incaricati della Funzione whistleblowing. All’esito della segnalazione verrà rilasciato al segnalante un codice identificativo, non recuperabile, che dovrà essere conservato dallo stesso per poter consultare lo stato di elaborazione della segnalazione;</w:t>
      </w:r>
    </w:p>
    <w:p w14:paraId="45E29E80" w14:textId="77777777" w:rsidR="000D36E0" w:rsidRPr="000D36E0" w:rsidRDefault="000D36E0" w:rsidP="000D36E0">
      <w:pPr>
        <w:numPr>
          <w:ilvl w:val="0"/>
          <w:numId w:val="9"/>
        </w:numPr>
        <w:tabs>
          <w:tab w:val="left" w:pos="426"/>
        </w:tabs>
        <w:spacing w:after="120"/>
        <w:ind w:left="709" w:right="142"/>
        <w:jc w:val="both"/>
        <w:rPr>
          <w:rFonts w:ascii="Times New Roman" w:hAnsi="Times New Roman"/>
          <w:sz w:val="24"/>
          <w:szCs w:val="24"/>
        </w:rPr>
      </w:pPr>
      <w:r w:rsidRPr="000D36E0">
        <w:rPr>
          <w:rFonts w:ascii="Times New Roman" w:hAnsi="Times New Roman"/>
          <w:sz w:val="24"/>
          <w:szCs w:val="24"/>
        </w:rPr>
        <w:t>tramite lettera cartacea a mezzo del servizio postale, all’indirizzo: CONFORME S.r.l., Via Alfredo Calzoni, 1/3, (40128) Bologna (BO). In tal caso, per poter usufruire della garanzia della riservatezza, è necessario che la segnalazione venga inserita in una busta chiusa recante all’esterno la dicitura “Riservata” e “All’attenzione della Funzione whistleblowing”;</w:t>
      </w:r>
    </w:p>
    <w:p w14:paraId="21E77C47" w14:textId="77777777" w:rsidR="000D36E0" w:rsidRPr="000D36E0" w:rsidRDefault="000D36E0" w:rsidP="000D36E0">
      <w:pPr>
        <w:numPr>
          <w:ilvl w:val="0"/>
          <w:numId w:val="9"/>
        </w:numPr>
        <w:tabs>
          <w:tab w:val="left" w:pos="426"/>
        </w:tabs>
        <w:spacing w:after="120"/>
        <w:ind w:left="709" w:right="142"/>
        <w:jc w:val="both"/>
        <w:rPr>
          <w:rFonts w:ascii="Times New Roman" w:hAnsi="Times New Roman"/>
          <w:sz w:val="24"/>
          <w:szCs w:val="24"/>
        </w:rPr>
      </w:pPr>
      <w:r w:rsidRPr="000D36E0">
        <w:rPr>
          <w:rFonts w:ascii="Times New Roman" w:hAnsi="Times New Roman"/>
          <w:sz w:val="24"/>
          <w:szCs w:val="24"/>
        </w:rPr>
        <w:t xml:space="preserve">oralmente, mediante dichiarazione rilasciata dal segnalante in un incontro diretto con la Funzione whistleblowing che avrà cura di redigerne apposito processo-verbale, verificato e sottoscritto anche dal segnalante. Tale incontro verrà fissato dalla Funzione whistleblowing, su richiesta del segnalante da inoltrare attraverso la piattaforma di cui sopra, entro 30 giorni dalla richiesta di quest’ultimo.  </w:t>
      </w:r>
    </w:p>
    <w:p w14:paraId="4C45F5D2" w14:textId="77777777" w:rsidR="00373180" w:rsidRPr="00CD4B9D" w:rsidRDefault="00373180" w:rsidP="00373180">
      <w:pPr>
        <w:tabs>
          <w:tab w:val="left" w:pos="284"/>
          <w:tab w:val="left" w:pos="426"/>
        </w:tabs>
        <w:spacing w:after="120"/>
        <w:ind w:left="709" w:right="140"/>
        <w:jc w:val="both"/>
        <w:rPr>
          <w:rFonts w:ascii="Times New Roman" w:hAnsi="Times New Roman"/>
          <w:sz w:val="24"/>
          <w:szCs w:val="24"/>
        </w:rPr>
      </w:pPr>
    </w:p>
    <w:p w14:paraId="421B7689" w14:textId="1993DB7D" w:rsidR="00AA2DD1" w:rsidRPr="00CD4B9D" w:rsidRDefault="00AA2DD1" w:rsidP="00373180">
      <w:pPr>
        <w:keepNext/>
        <w:numPr>
          <w:ilvl w:val="1"/>
          <w:numId w:val="0"/>
        </w:numPr>
        <w:tabs>
          <w:tab w:val="left" w:pos="284"/>
          <w:tab w:val="left" w:pos="426"/>
        </w:tabs>
        <w:spacing w:after="120"/>
        <w:ind w:left="576"/>
        <w:jc w:val="both"/>
        <w:outlineLvl w:val="1"/>
        <w:rPr>
          <w:rFonts w:ascii="Times New Roman" w:hAnsi="Times New Roman"/>
          <w:b/>
          <w:i/>
          <w:caps/>
          <w:sz w:val="24"/>
          <w:szCs w:val="24"/>
        </w:rPr>
      </w:pPr>
      <w:r w:rsidRPr="00CD4B9D">
        <w:rPr>
          <w:rFonts w:ascii="Times New Roman" w:hAnsi="Times New Roman"/>
          <w:b/>
          <w:i/>
          <w:caps/>
          <w:sz w:val="24"/>
          <w:szCs w:val="24"/>
        </w:rPr>
        <w:t xml:space="preserve">5.4. </w:t>
      </w:r>
      <w:bookmarkStart w:id="5" w:name="_Toc138588461"/>
      <w:r w:rsidRPr="00CD4B9D">
        <w:rPr>
          <w:rFonts w:ascii="Times New Roman" w:hAnsi="Times New Roman"/>
          <w:b/>
          <w:i/>
          <w:caps/>
          <w:sz w:val="24"/>
          <w:szCs w:val="24"/>
        </w:rPr>
        <w:t>Attività di investigazione sulla fondatezza della segnalazione interna</w:t>
      </w:r>
      <w:bookmarkEnd w:id="5"/>
      <w:r w:rsidRPr="00CD4B9D">
        <w:rPr>
          <w:rFonts w:ascii="Times New Roman" w:hAnsi="Times New Roman"/>
          <w:b/>
          <w:i/>
          <w:caps/>
          <w:sz w:val="24"/>
          <w:szCs w:val="24"/>
        </w:rPr>
        <w:t xml:space="preserve"> </w:t>
      </w:r>
    </w:p>
    <w:p w14:paraId="329F38B7"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 Al fine di assicurare una efficiente e tempestiva gestione della segnalazione, la Funzione whistleblowing svolge le seguenti attività: </w:t>
      </w:r>
    </w:p>
    <w:p w14:paraId="214FA13E"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rilascia al segnalante un avviso di ricevimento della segnalazione;</w:t>
      </w:r>
    </w:p>
    <w:p w14:paraId="06E99C6C"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mantiene le interlocuzioni con la persona segnalante;</w:t>
      </w:r>
    </w:p>
    <w:p w14:paraId="4B2286FE"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dà un corretto seguito alle segnalazioni ricevute;</w:t>
      </w:r>
    </w:p>
    <w:p w14:paraId="06A19B1D"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w:t>
      </w:r>
      <w:r w:rsidRPr="00CD4B9D">
        <w:rPr>
          <w:rFonts w:ascii="Times New Roman" w:hAnsi="Times New Roman"/>
          <w:sz w:val="24"/>
          <w:szCs w:val="24"/>
        </w:rPr>
        <w:tab/>
        <w:t>fornisce un riscontro al segnalante.</w:t>
      </w:r>
    </w:p>
    <w:p w14:paraId="00C85D0A"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lastRenderedPageBreak/>
        <w:t>Più nello specifico, acquisita la segnalazione mediante uno dei summenzionati canali, la Funzione whistleblowing procede a dare avviso alla persona segnalante dell’avvenuta ricezione della segnalazione entro 7 giorni dalla data della sua acquisizione.</w:t>
      </w:r>
    </w:p>
    <w:p w14:paraId="21A5F046" w14:textId="7FF90F58"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 stessa la Funzione whistleblowing effettua una valutazione sulla sussistenza dei requisiti essenziali della segnalazione per valutarne l’ammissibilità. La segnalazione è considerata inammissibile e viene archiviata dalla Funzione whistleblowing per i seguenti motivi:</w:t>
      </w:r>
    </w:p>
    <w:p w14:paraId="75FF6447" w14:textId="77777777" w:rsidR="00AA2DD1" w:rsidRPr="00CD4B9D" w:rsidRDefault="00AA2DD1">
      <w:pPr>
        <w:numPr>
          <w:ilvl w:val="0"/>
          <w:numId w:val="10"/>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manifesta infondatezza per l’assenza di elementi di fatto riconducibili alle violazioni tipizzate dal legislatore ed indicate nel precedente paragrafo 5.1;</w:t>
      </w:r>
    </w:p>
    <w:p w14:paraId="61B6DBA2" w14:textId="0145493C" w:rsidR="00AA2DD1" w:rsidRPr="00CD4B9D" w:rsidRDefault="00AA2DD1">
      <w:pPr>
        <w:numPr>
          <w:ilvl w:val="0"/>
          <w:numId w:val="10"/>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manifesta insussistenza dei presupposti di legge per l’effettuazione della segnalazione con particolare riferimento alle persone che possono presentare segnalazioni, indicate nel precedente paragrafo </w:t>
      </w:r>
      <w:r w:rsidR="00ED51B5" w:rsidRPr="00CD4B9D">
        <w:rPr>
          <w:rFonts w:ascii="Times New Roman" w:hAnsi="Times New Roman"/>
          <w:sz w:val="24"/>
          <w:szCs w:val="24"/>
        </w:rPr>
        <w:t>4</w:t>
      </w:r>
      <w:r w:rsidRPr="00CD4B9D">
        <w:rPr>
          <w:rFonts w:ascii="Times New Roman" w:hAnsi="Times New Roman"/>
          <w:sz w:val="24"/>
          <w:szCs w:val="24"/>
        </w:rPr>
        <w:t xml:space="preserve">; </w:t>
      </w:r>
    </w:p>
    <w:p w14:paraId="3F14C45F" w14:textId="77777777" w:rsidR="00AA2DD1" w:rsidRPr="00CD4B9D" w:rsidRDefault="00AA2DD1">
      <w:pPr>
        <w:numPr>
          <w:ilvl w:val="0"/>
          <w:numId w:val="10"/>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accertato contenuto generico della segnalazione di illecito tale da non consentire la comprensione dei fatti, ovvero segnalazione di illeciti corredata da documentazione non appropriata o inconferente tale da non far comprendere il contenuto stesso della segnalazione;</w:t>
      </w:r>
    </w:p>
    <w:p w14:paraId="1ABE4748" w14:textId="77777777" w:rsidR="00AA2DD1" w:rsidRPr="00CD4B9D" w:rsidRDefault="00AA2DD1">
      <w:pPr>
        <w:numPr>
          <w:ilvl w:val="0"/>
          <w:numId w:val="10"/>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produzione di sola documentazione in assenza della segnalazione di condotte illecite.</w:t>
      </w:r>
    </w:p>
    <w:p w14:paraId="10C155AC" w14:textId="29594CCE" w:rsidR="00AA2DD1" w:rsidRPr="00CD4B9D" w:rsidRDefault="00B1489D"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N</w:t>
      </w:r>
      <w:r w:rsidR="00ED51B5" w:rsidRPr="00CD4B9D">
        <w:rPr>
          <w:rFonts w:ascii="Times New Roman" w:hAnsi="Times New Roman"/>
          <w:sz w:val="24"/>
          <w:szCs w:val="24"/>
        </w:rPr>
        <w:t xml:space="preserve">el caso in cui la segnalazione </w:t>
      </w:r>
      <w:r w:rsidR="00AA2DD1" w:rsidRPr="00CD4B9D">
        <w:rPr>
          <w:rFonts w:ascii="Times New Roman" w:hAnsi="Times New Roman"/>
          <w:sz w:val="24"/>
          <w:szCs w:val="24"/>
        </w:rPr>
        <w:t>non sia adeguatamente circostanziat</w:t>
      </w:r>
      <w:r w:rsidR="00ED51B5" w:rsidRPr="00CD4B9D">
        <w:rPr>
          <w:rFonts w:ascii="Times New Roman" w:hAnsi="Times New Roman"/>
          <w:sz w:val="24"/>
          <w:szCs w:val="24"/>
        </w:rPr>
        <w:t>a</w:t>
      </w:r>
      <w:r w:rsidRPr="00CD4B9D">
        <w:rPr>
          <w:rFonts w:ascii="Times New Roman" w:hAnsi="Times New Roman"/>
          <w:sz w:val="24"/>
          <w:szCs w:val="24"/>
        </w:rPr>
        <w:t xml:space="preserve">, le </w:t>
      </w:r>
      <w:r w:rsidR="00AA2DD1" w:rsidRPr="00CD4B9D">
        <w:rPr>
          <w:rFonts w:ascii="Times New Roman" w:hAnsi="Times New Roman"/>
          <w:sz w:val="24"/>
          <w:szCs w:val="24"/>
        </w:rPr>
        <w:t xml:space="preserve">informazioni fornite </w:t>
      </w:r>
      <w:r w:rsidRPr="00CD4B9D">
        <w:rPr>
          <w:rFonts w:ascii="Times New Roman" w:hAnsi="Times New Roman"/>
          <w:sz w:val="24"/>
          <w:szCs w:val="24"/>
        </w:rPr>
        <w:t xml:space="preserve">non siano sufficienti a svolgere </w:t>
      </w:r>
      <w:r w:rsidR="00AA2DD1" w:rsidRPr="00CD4B9D">
        <w:rPr>
          <w:rFonts w:ascii="Times New Roman" w:hAnsi="Times New Roman"/>
          <w:sz w:val="24"/>
          <w:szCs w:val="24"/>
        </w:rPr>
        <w:t>le attività di indagine</w:t>
      </w:r>
      <w:r w:rsidRPr="00CD4B9D">
        <w:rPr>
          <w:rFonts w:ascii="Times New Roman" w:hAnsi="Times New Roman"/>
          <w:sz w:val="24"/>
          <w:szCs w:val="24"/>
        </w:rPr>
        <w:t xml:space="preserve">, la </w:t>
      </w:r>
      <w:r w:rsidR="00AA2DD1" w:rsidRPr="00CD4B9D">
        <w:rPr>
          <w:rFonts w:ascii="Times New Roman" w:hAnsi="Times New Roman"/>
          <w:sz w:val="24"/>
          <w:szCs w:val="24"/>
        </w:rPr>
        <w:t>segnalazione non risult</w:t>
      </w:r>
      <w:r w:rsidRPr="00CD4B9D">
        <w:rPr>
          <w:rFonts w:ascii="Times New Roman" w:hAnsi="Times New Roman"/>
          <w:sz w:val="24"/>
          <w:szCs w:val="24"/>
        </w:rPr>
        <w:t xml:space="preserve">i </w:t>
      </w:r>
      <w:r w:rsidR="00AA2DD1" w:rsidRPr="00CD4B9D">
        <w:rPr>
          <w:rFonts w:ascii="Times New Roman" w:hAnsi="Times New Roman"/>
          <w:sz w:val="24"/>
          <w:szCs w:val="24"/>
        </w:rPr>
        <w:t xml:space="preserve">idonea </w:t>
      </w:r>
      <w:r w:rsidRPr="00CD4B9D">
        <w:rPr>
          <w:rFonts w:ascii="Times New Roman" w:hAnsi="Times New Roman"/>
          <w:sz w:val="24"/>
          <w:szCs w:val="24"/>
        </w:rPr>
        <w:t>ad</w:t>
      </w:r>
      <w:r w:rsidR="00AA2DD1" w:rsidRPr="00CD4B9D">
        <w:rPr>
          <w:rFonts w:ascii="Times New Roman" w:hAnsi="Times New Roman"/>
          <w:sz w:val="24"/>
          <w:szCs w:val="24"/>
        </w:rPr>
        <w:t xml:space="preserve"> identificare </w:t>
      </w:r>
      <w:r w:rsidRPr="00CD4B9D">
        <w:rPr>
          <w:rFonts w:ascii="Times New Roman" w:hAnsi="Times New Roman"/>
          <w:sz w:val="24"/>
          <w:szCs w:val="24"/>
        </w:rPr>
        <w:t xml:space="preserve">le </w:t>
      </w:r>
      <w:r w:rsidR="00AA2DD1" w:rsidRPr="00CD4B9D">
        <w:rPr>
          <w:rFonts w:ascii="Times New Roman" w:hAnsi="Times New Roman"/>
          <w:sz w:val="24"/>
          <w:szCs w:val="24"/>
        </w:rPr>
        <w:t xml:space="preserve">ipotesi di violazione, </w:t>
      </w:r>
      <w:r w:rsidRPr="00CD4B9D">
        <w:rPr>
          <w:rFonts w:ascii="Times New Roman" w:hAnsi="Times New Roman"/>
          <w:sz w:val="24"/>
          <w:szCs w:val="24"/>
        </w:rPr>
        <w:t xml:space="preserve">la Funzione </w:t>
      </w:r>
      <w:proofErr w:type="spellStart"/>
      <w:r w:rsidR="002A474F" w:rsidRPr="00CD4B9D">
        <w:rPr>
          <w:rFonts w:ascii="Times New Roman" w:hAnsi="Times New Roman"/>
          <w:sz w:val="24"/>
          <w:szCs w:val="24"/>
        </w:rPr>
        <w:t>w</w:t>
      </w:r>
      <w:r w:rsidRPr="00CD4B9D">
        <w:rPr>
          <w:rFonts w:ascii="Times New Roman" w:hAnsi="Times New Roman"/>
          <w:sz w:val="24"/>
          <w:szCs w:val="24"/>
        </w:rPr>
        <w:t>histeblowing</w:t>
      </w:r>
      <w:proofErr w:type="spellEnd"/>
      <w:r w:rsidRPr="00CD4B9D">
        <w:rPr>
          <w:rFonts w:ascii="Times New Roman" w:hAnsi="Times New Roman"/>
          <w:sz w:val="24"/>
          <w:szCs w:val="24"/>
        </w:rPr>
        <w:t xml:space="preserve"> </w:t>
      </w:r>
      <w:r w:rsidR="00AA2DD1" w:rsidRPr="00CD4B9D">
        <w:rPr>
          <w:rFonts w:ascii="Times New Roman" w:hAnsi="Times New Roman"/>
          <w:sz w:val="24"/>
          <w:szCs w:val="24"/>
        </w:rPr>
        <w:t>potrà richiedere al segnalante, attraverso le modalità e i recapiti indicati da quest’ultimo, elementi integrativi</w:t>
      </w:r>
      <w:r w:rsidRPr="00CD4B9D">
        <w:rPr>
          <w:rFonts w:ascii="Times New Roman" w:hAnsi="Times New Roman"/>
          <w:sz w:val="24"/>
          <w:szCs w:val="24"/>
        </w:rPr>
        <w:t xml:space="preserve"> della segnalazione inviata</w:t>
      </w:r>
      <w:r w:rsidR="00AA2DD1" w:rsidRPr="00CD4B9D">
        <w:rPr>
          <w:rFonts w:ascii="Times New Roman" w:hAnsi="Times New Roman"/>
          <w:sz w:val="24"/>
          <w:szCs w:val="24"/>
        </w:rPr>
        <w:t>. Il segnalante d</w:t>
      </w:r>
      <w:r w:rsidRPr="00CD4B9D">
        <w:rPr>
          <w:rFonts w:ascii="Times New Roman" w:hAnsi="Times New Roman"/>
          <w:sz w:val="24"/>
          <w:szCs w:val="24"/>
        </w:rPr>
        <w:t xml:space="preserve">ovrà </w:t>
      </w:r>
      <w:r w:rsidR="00AA2DD1" w:rsidRPr="00CD4B9D">
        <w:rPr>
          <w:rFonts w:ascii="Times New Roman" w:hAnsi="Times New Roman"/>
          <w:sz w:val="24"/>
          <w:szCs w:val="24"/>
        </w:rPr>
        <w:t xml:space="preserve">inviare </w:t>
      </w:r>
      <w:r w:rsidRPr="00CD4B9D">
        <w:rPr>
          <w:rFonts w:ascii="Times New Roman" w:hAnsi="Times New Roman"/>
          <w:sz w:val="24"/>
          <w:szCs w:val="24"/>
        </w:rPr>
        <w:t xml:space="preserve">entro 30 giorni </w:t>
      </w:r>
      <w:r w:rsidR="00AA2DD1" w:rsidRPr="00CD4B9D">
        <w:rPr>
          <w:rFonts w:ascii="Times New Roman" w:hAnsi="Times New Roman"/>
          <w:sz w:val="24"/>
          <w:szCs w:val="24"/>
        </w:rPr>
        <w:t xml:space="preserve">le integrazioni richieste; decorso tale termine, la segnalazione sarà archiviata per impossibilità </w:t>
      </w:r>
      <w:r w:rsidRPr="00CD4B9D">
        <w:rPr>
          <w:rFonts w:ascii="Times New Roman" w:hAnsi="Times New Roman"/>
          <w:sz w:val="24"/>
          <w:szCs w:val="24"/>
        </w:rPr>
        <w:t xml:space="preserve">a </w:t>
      </w:r>
      <w:r w:rsidR="00AA2DD1" w:rsidRPr="00CD4B9D">
        <w:rPr>
          <w:rFonts w:ascii="Times New Roman" w:hAnsi="Times New Roman"/>
          <w:sz w:val="24"/>
          <w:szCs w:val="24"/>
        </w:rPr>
        <w:t xml:space="preserve">procedere o per infondatezza della stessa. In ogni caso verrà dato </w:t>
      </w:r>
      <w:r w:rsidRPr="00CD4B9D">
        <w:rPr>
          <w:rFonts w:ascii="Times New Roman" w:hAnsi="Times New Roman"/>
          <w:sz w:val="24"/>
          <w:szCs w:val="24"/>
        </w:rPr>
        <w:t xml:space="preserve">adeguato </w:t>
      </w:r>
      <w:r w:rsidR="00AA2DD1" w:rsidRPr="00CD4B9D">
        <w:rPr>
          <w:rFonts w:ascii="Times New Roman" w:hAnsi="Times New Roman"/>
          <w:sz w:val="24"/>
          <w:szCs w:val="24"/>
        </w:rPr>
        <w:t>riscontro alla segnalazione e sarà comunicato al segnalante la motivazione dell’archiviazione.</w:t>
      </w:r>
    </w:p>
    <w:p w14:paraId="64006A05" w14:textId="70D69754" w:rsidR="00AA2DD1" w:rsidRPr="00CD4B9D" w:rsidRDefault="00EA7CEF"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Nel caso in cui la segnalazione </w:t>
      </w:r>
      <w:r w:rsidR="00AA2DD1" w:rsidRPr="00CD4B9D">
        <w:rPr>
          <w:rFonts w:ascii="Times New Roman" w:hAnsi="Times New Roman"/>
          <w:sz w:val="24"/>
          <w:szCs w:val="24"/>
        </w:rPr>
        <w:t xml:space="preserve">whistleblowing </w:t>
      </w:r>
      <w:r w:rsidRPr="00CD4B9D">
        <w:rPr>
          <w:rFonts w:ascii="Times New Roman" w:hAnsi="Times New Roman"/>
          <w:sz w:val="24"/>
          <w:szCs w:val="24"/>
        </w:rPr>
        <w:t>è considerata ammissibile, viene</w:t>
      </w:r>
      <w:r w:rsidR="00AA2DD1" w:rsidRPr="00CD4B9D">
        <w:rPr>
          <w:rFonts w:ascii="Times New Roman" w:hAnsi="Times New Roman"/>
          <w:sz w:val="24"/>
          <w:szCs w:val="24"/>
        </w:rPr>
        <w:t xml:space="preserve"> avviata l’istruttoria: l’attività di verifica sulla fondatezza di quanto riportato nella segnalazione è affidata alla Funzione whistleblowing</w:t>
      </w:r>
      <w:r w:rsidR="00C8635A" w:rsidRPr="00CD4B9D">
        <w:rPr>
          <w:rFonts w:ascii="Times New Roman" w:hAnsi="Times New Roman"/>
          <w:sz w:val="24"/>
          <w:szCs w:val="24"/>
        </w:rPr>
        <w:t>,</w:t>
      </w:r>
      <w:r w:rsidR="00AA2DD1" w:rsidRPr="00CD4B9D">
        <w:rPr>
          <w:rFonts w:ascii="Times New Roman" w:hAnsi="Times New Roman"/>
          <w:sz w:val="24"/>
          <w:szCs w:val="24"/>
        </w:rPr>
        <w:t xml:space="preserve"> che dovrà avviare, senza indugio, un’indagine tempestiva ed accurata nel rispetto dei principi di imparzialità, equità e riservatezza nei confronti dei soggetti coinvolti. </w:t>
      </w:r>
    </w:p>
    <w:p w14:paraId="5BA18CC1" w14:textId="77777777" w:rsidR="00EA7CEF"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Nel corso della verifica, la Funzione whistleblowing potrà svolgere ogni attività ritenuta necessaria o opportuna a tal</w:t>
      </w:r>
      <w:r w:rsidR="00EA7CEF" w:rsidRPr="00CD4B9D">
        <w:rPr>
          <w:rFonts w:ascii="Times New Roman" w:hAnsi="Times New Roman"/>
          <w:sz w:val="24"/>
          <w:szCs w:val="24"/>
        </w:rPr>
        <w:t>e</w:t>
      </w:r>
      <w:r w:rsidRPr="00CD4B9D">
        <w:rPr>
          <w:rFonts w:ascii="Times New Roman" w:hAnsi="Times New Roman"/>
          <w:sz w:val="24"/>
          <w:szCs w:val="24"/>
        </w:rPr>
        <w:t xml:space="preserve"> fine, ivi compresa l’audizione del segnalante, della persona coinvolta nella presunta violazione e di eventuali altri soggetti che possano riferire circostanze utili ai fini delle indagini, nonché richiedere al segnalante</w:t>
      </w:r>
      <w:r w:rsidR="00EA7CEF" w:rsidRPr="00CD4B9D">
        <w:rPr>
          <w:rFonts w:ascii="Times New Roman" w:hAnsi="Times New Roman"/>
          <w:sz w:val="24"/>
          <w:szCs w:val="24"/>
        </w:rPr>
        <w:t xml:space="preserve"> eventuali</w:t>
      </w:r>
      <w:r w:rsidRPr="00CD4B9D">
        <w:rPr>
          <w:rFonts w:ascii="Times New Roman" w:hAnsi="Times New Roman"/>
          <w:sz w:val="24"/>
          <w:szCs w:val="24"/>
        </w:rPr>
        <w:t xml:space="preserve"> integrazioni. </w:t>
      </w:r>
    </w:p>
    <w:p w14:paraId="7EF0270A" w14:textId="0449B92A"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 Funzione whistleblowing potrà inoltre avvalersi di un team di investigazione (personale</w:t>
      </w:r>
      <w:r w:rsidR="00EA7CEF" w:rsidRPr="00CD4B9D">
        <w:rPr>
          <w:rFonts w:ascii="Times New Roman" w:hAnsi="Times New Roman"/>
          <w:sz w:val="24"/>
          <w:szCs w:val="24"/>
        </w:rPr>
        <w:t xml:space="preserve"> interno alla </w:t>
      </w:r>
      <w:r w:rsidR="00C8635A" w:rsidRPr="00CD4B9D">
        <w:rPr>
          <w:rFonts w:ascii="Times New Roman" w:hAnsi="Times New Roman"/>
          <w:color w:val="000000"/>
          <w:sz w:val="24"/>
          <w:szCs w:val="24"/>
        </w:rPr>
        <w:t>Società</w:t>
      </w:r>
      <w:r w:rsidR="00EA7CEF" w:rsidRPr="00CD4B9D">
        <w:rPr>
          <w:rFonts w:ascii="Times New Roman" w:hAnsi="Times New Roman"/>
          <w:sz w:val="24"/>
          <w:szCs w:val="24"/>
        </w:rPr>
        <w:t xml:space="preserve"> o consulenti </w:t>
      </w:r>
      <w:r w:rsidRPr="00CD4B9D">
        <w:rPr>
          <w:rFonts w:ascii="Times New Roman" w:hAnsi="Times New Roman"/>
          <w:sz w:val="24"/>
          <w:szCs w:val="24"/>
        </w:rPr>
        <w:t>es</w:t>
      </w:r>
      <w:r w:rsidR="00EA7CEF" w:rsidRPr="00CD4B9D">
        <w:rPr>
          <w:rFonts w:ascii="Times New Roman" w:hAnsi="Times New Roman"/>
          <w:sz w:val="24"/>
          <w:szCs w:val="24"/>
        </w:rPr>
        <w:t>terni specializzati in specifiche materie</w:t>
      </w:r>
      <w:r w:rsidRPr="00CD4B9D">
        <w:rPr>
          <w:rFonts w:ascii="Times New Roman" w:hAnsi="Times New Roman"/>
          <w:sz w:val="24"/>
          <w:szCs w:val="24"/>
        </w:rPr>
        <w:t xml:space="preserve">). </w:t>
      </w:r>
    </w:p>
    <w:p w14:paraId="5E16BA0B" w14:textId="01D26162"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All’esito della verifica</w:t>
      </w:r>
      <w:r w:rsidR="00EA7CEF" w:rsidRPr="00CD4B9D">
        <w:rPr>
          <w:rFonts w:ascii="Times New Roman" w:hAnsi="Times New Roman"/>
          <w:sz w:val="24"/>
          <w:szCs w:val="24"/>
        </w:rPr>
        <w:t>,</w:t>
      </w:r>
      <w:r w:rsidRPr="00CD4B9D">
        <w:rPr>
          <w:rFonts w:ascii="Times New Roman" w:hAnsi="Times New Roman"/>
          <w:sz w:val="24"/>
          <w:szCs w:val="24"/>
        </w:rPr>
        <w:t xml:space="preserve"> e comunque entro 3 mesi dalla data </w:t>
      </w:r>
      <w:r w:rsidR="00EA7CEF" w:rsidRPr="00CD4B9D">
        <w:rPr>
          <w:rFonts w:ascii="Times New Roman" w:hAnsi="Times New Roman"/>
          <w:sz w:val="24"/>
          <w:szCs w:val="24"/>
        </w:rPr>
        <w:t>dell’invio al segnalante dell’avviso di ricevimento,</w:t>
      </w:r>
      <w:r w:rsidRPr="00CD4B9D">
        <w:rPr>
          <w:rFonts w:ascii="Times New Roman" w:hAnsi="Times New Roman"/>
          <w:sz w:val="24"/>
          <w:szCs w:val="24"/>
        </w:rPr>
        <w:t xml:space="preserve"> o in mancanza di tale avviso, entro 3 mesi dalla </w:t>
      </w:r>
      <w:r w:rsidR="00EA7CEF" w:rsidRPr="00CD4B9D">
        <w:rPr>
          <w:rFonts w:ascii="Times New Roman" w:hAnsi="Times New Roman"/>
          <w:sz w:val="24"/>
          <w:szCs w:val="24"/>
        </w:rPr>
        <w:t>settimana successiva (</w:t>
      </w:r>
      <w:r w:rsidRPr="00CD4B9D">
        <w:rPr>
          <w:rFonts w:ascii="Times New Roman" w:hAnsi="Times New Roman"/>
          <w:sz w:val="24"/>
          <w:szCs w:val="24"/>
        </w:rPr>
        <w:t>7 giorni</w:t>
      </w:r>
      <w:r w:rsidR="00EA7CEF" w:rsidRPr="00CD4B9D">
        <w:rPr>
          <w:rFonts w:ascii="Times New Roman" w:hAnsi="Times New Roman"/>
          <w:sz w:val="24"/>
          <w:szCs w:val="24"/>
        </w:rPr>
        <w:t>)</w:t>
      </w:r>
      <w:r w:rsidRPr="00CD4B9D">
        <w:rPr>
          <w:rFonts w:ascii="Times New Roman" w:hAnsi="Times New Roman"/>
          <w:sz w:val="24"/>
          <w:szCs w:val="24"/>
        </w:rPr>
        <w:t xml:space="preserve"> dal</w:t>
      </w:r>
      <w:r w:rsidR="00EA7CEF" w:rsidRPr="00CD4B9D">
        <w:rPr>
          <w:rFonts w:ascii="Times New Roman" w:hAnsi="Times New Roman"/>
          <w:sz w:val="24"/>
          <w:szCs w:val="24"/>
        </w:rPr>
        <w:t xml:space="preserve"> giorno della </w:t>
      </w:r>
      <w:r w:rsidRPr="00CD4B9D">
        <w:rPr>
          <w:rFonts w:ascii="Times New Roman" w:hAnsi="Times New Roman"/>
          <w:sz w:val="24"/>
          <w:szCs w:val="24"/>
        </w:rPr>
        <w:t xml:space="preserve">presentazione della segnalazione, la Funzione whistleblowing fornirà riscontro alla segnalazione e redigerà una relazione riepilogativa </w:t>
      </w:r>
      <w:r w:rsidR="00EA7CEF" w:rsidRPr="00CD4B9D">
        <w:rPr>
          <w:rFonts w:ascii="Times New Roman" w:hAnsi="Times New Roman"/>
          <w:sz w:val="24"/>
          <w:szCs w:val="24"/>
        </w:rPr>
        <w:t>dei risultati emersi all’esito dell</w:t>
      </w:r>
      <w:r w:rsidRPr="00CD4B9D">
        <w:rPr>
          <w:rFonts w:ascii="Times New Roman" w:hAnsi="Times New Roman"/>
          <w:sz w:val="24"/>
          <w:szCs w:val="24"/>
        </w:rPr>
        <w:t>’attività di indagine</w:t>
      </w:r>
      <w:r w:rsidR="00EA7CEF" w:rsidRPr="00CD4B9D">
        <w:rPr>
          <w:rFonts w:ascii="Times New Roman" w:hAnsi="Times New Roman"/>
          <w:sz w:val="24"/>
          <w:szCs w:val="24"/>
        </w:rPr>
        <w:t xml:space="preserve"> svolta.</w:t>
      </w:r>
    </w:p>
    <w:p w14:paraId="28EC2B50" w14:textId="73785864"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lastRenderedPageBreak/>
        <w:t>Qualora all’esito della verifica la segnalazione risulti fondata, la Funzione whistleblowing</w:t>
      </w:r>
      <w:r w:rsidR="00C8635A" w:rsidRPr="00CD4B9D">
        <w:rPr>
          <w:rFonts w:ascii="Times New Roman" w:hAnsi="Times New Roman"/>
          <w:sz w:val="24"/>
          <w:szCs w:val="24"/>
        </w:rPr>
        <w:t>,</w:t>
      </w:r>
      <w:r w:rsidRPr="00CD4B9D">
        <w:rPr>
          <w:rFonts w:ascii="Times New Roman" w:hAnsi="Times New Roman"/>
          <w:sz w:val="24"/>
          <w:szCs w:val="24"/>
        </w:rPr>
        <w:t xml:space="preserve"> in relazione alla natura della violazione, provvederà a: </w:t>
      </w:r>
    </w:p>
    <w:p w14:paraId="07466472" w14:textId="6B2E6FB0"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sollecitare la Società a presentare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competente nei casi previsti dalla legge;</w:t>
      </w:r>
    </w:p>
    <w:p w14:paraId="32882EB9" w14:textId="77777777"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comunicare l’esito dell’accertamento al Responsabile della struttura di appartenenza dell’autore della violazione accertata, affinché provveda all’adozione dei provvedimenti gestionali di competenza, incluso, sussistendone i presupposti, l’esercizio dell’azione disciplinare; </w:t>
      </w:r>
    </w:p>
    <w:p w14:paraId="2D7549B9" w14:textId="77777777"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proporre alla Direzione aziendale e alle strutture competenti l’adozione di eventuali ulteriori provvedimenti e/o azioni che nel caso concreto si rendano necessari, come l’applicazione del sistema sanzionatorio;</w:t>
      </w:r>
    </w:p>
    <w:p w14:paraId="079A01DF" w14:textId="77777777"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proporre la modifica delle procedure organizzative al fine di prevenire ulteriori casi di violazione; </w:t>
      </w:r>
    </w:p>
    <w:p w14:paraId="3A467C50" w14:textId="76F4CB01"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aggiornare il Modello 231 qualora ne ravvisi l’esigenza;</w:t>
      </w:r>
    </w:p>
    <w:p w14:paraId="3D1BDAA9" w14:textId="586D74B8" w:rsidR="00AA2DD1" w:rsidRPr="00CD4B9D" w:rsidRDefault="00AA2DD1">
      <w:pPr>
        <w:numPr>
          <w:ilvl w:val="0"/>
          <w:numId w:val="11"/>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richiedere alla Direzione aziendale l’applicazione delle tutele previste dalla norma nei confronti del personale che ha inviato la segnalazione o </w:t>
      </w:r>
      <w:r w:rsidR="00B12610" w:rsidRPr="00CD4B9D">
        <w:rPr>
          <w:rFonts w:ascii="Times New Roman" w:hAnsi="Times New Roman"/>
          <w:sz w:val="24"/>
          <w:szCs w:val="24"/>
        </w:rPr>
        <w:t>che</w:t>
      </w:r>
      <w:r w:rsidRPr="00CD4B9D">
        <w:rPr>
          <w:rFonts w:ascii="Times New Roman" w:hAnsi="Times New Roman"/>
          <w:sz w:val="24"/>
          <w:szCs w:val="24"/>
        </w:rPr>
        <w:t xml:space="preserve"> è stato coinvolto durante la fase di indagine.</w:t>
      </w:r>
    </w:p>
    <w:p w14:paraId="70A057D0"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In caso contrario, laddove all’esito della verifica la segnalazione risultasse infondata, la Funzione whistleblowing provvederà all’archiviazione della stessa.  </w:t>
      </w:r>
    </w:p>
    <w:p w14:paraId="5255BF45" w14:textId="65B50FCD"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Si ricorda che, qualsiasi violazione degli obblighi di riservatezza commessa dalla Funzione whistleblowing o dal personale dell’organizzazione, determina l’immediata applicazione del sistema sanzionatorio adottato dalla </w:t>
      </w:r>
      <w:r w:rsidR="00C8635A" w:rsidRPr="00CD4B9D">
        <w:rPr>
          <w:rFonts w:ascii="Times New Roman" w:hAnsi="Times New Roman"/>
          <w:color w:val="000000"/>
          <w:sz w:val="24"/>
          <w:szCs w:val="24"/>
        </w:rPr>
        <w:t>Società</w:t>
      </w:r>
      <w:r w:rsidRPr="00CD4B9D">
        <w:rPr>
          <w:rFonts w:ascii="Times New Roman" w:hAnsi="Times New Roman"/>
          <w:sz w:val="24"/>
          <w:szCs w:val="24"/>
        </w:rPr>
        <w:t xml:space="preserve"> o ulteriori provvedimenti a norma di legge.</w:t>
      </w:r>
    </w:p>
    <w:p w14:paraId="353B3F6F" w14:textId="77777777" w:rsidR="00C8635A" w:rsidRPr="00CD4B9D" w:rsidRDefault="00C8635A" w:rsidP="00373180">
      <w:pPr>
        <w:tabs>
          <w:tab w:val="left" w:pos="284"/>
          <w:tab w:val="left" w:pos="426"/>
        </w:tabs>
        <w:spacing w:after="120"/>
        <w:ind w:left="142" w:right="140"/>
        <w:jc w:val="both"/>
        <w:rPr>
          <w:rFonts w:ascii="Times New Roman" w:hAnsi="Times New Roman"/>
          <w:sz w:val="24"/>
          <w:szCs w:val="24"/>
        </w:rPr>
      </w:pPr>
    </w:p>
    <w:p w14:paraId="3E97ABE2" w14:textId="1F5D3F17" w:rsidR="00AA2DD1" w:rsidRPr="00CD4B9D" w:rsidRDefault="00AA2DD1" w:rsidP="00373180">
      <w:pPr>
        <w:keepNext/>
        <w:numPr>
          <w:ilvl w:val="1"/>
          <w:numId w:val="0"/>
        </w:numPr>
        <w:tabs>
          <w:tab w:val="left" w:pos="284"/>
          <w:tab w:val="left" w:pos="426"/>
        </w:tabs>
        <w:spacing w:after="120"/>
        <w:ind w:left="567"/>
        <w:jc w:val="both"/>
        <w:outlineLvl w:val="1"/>
        <w:rPr>
          <w:rFonts w:ascii="Times New Roman" w:hAnsi="Times New Roman"/>
          <w:b/>
          <w:i/>
          <w:caps/>
          <w:sz w:val="24"/>
          <w:szCs w:val="24"/>
        </w:rPr>
      </w:pPr>
      <w:bookmarkStart w:id="6" w:name="_Toc138588462"/>
      <w:r w:rsidRPr="00CD4B9D">
        <w:rPr>
          <w:rFonts w:ascii="Times New Roman" w:hAnsi="Times New Roman"/>
          <w:b/>
          <w:i/>
          <w:caps/>
          <w:sz w:val="24"/>
          <w:szCs w:val="24"/>
        </w:rPr>
        <w:t xml:space="preserve">5.5. ARCHIVIAZIONE DELLA DOCUMENTAZIONE RELATIVA ALLE SEGNALAZIONI INTERNE  </w:t>
      </w:r>
      <w:bookmarkEnd w:id="6"/>
    </w:p>
    <w:p w14:paraId="5BA9D391" w14:textId="1E8E997F"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responsabilità della gestione dell’archivio delle segnalazioni e della relativa documentazione è </w:t>
      </w:r>
      <w:r w:rsidR="00B12610" w:rsidRPr="00CD4B9D">
        <w:rPr>
          <w:rFonts w:ascii="Times New Roman" w:hAnsi="Times New Roman"/>
          <w:sz w:val="24"/>
          <w:szCs w:val="24"/>
        </w:rPr>
        <w:t>in capo a</w:t>
      </w:r>
      <w:r w:rsidRPr="00CD4B9D">
        <w:rPr>
          <w:rFonts w:ascii="Times New Roman" w:hAnsi="Times New Roman"/>
          <w:sz w:val="24"/>
          <w:szCs w:val="24"/>
        </w:rPr>
        <w:t>lla Funzione whistleblowing</w:t>
      </w:r>
      <w:r w:rsidR="00C8635A" w:rsidRPr="00CD4B9D">
        <w:rPr>
          <w:rFonts w:ascii="Times New Roman" w:hAnsi="Times New Roman"/>
          <w:sz w:val="24"/>
          <w:szCs w:val="24"/>
        </w:rPr>
        <w:t>,</w:t>
      </w:r>
      <w:r w:rsidRPr="00CD4B9D">
        <w:rPr>
          <w:rFonts w:ascii="Times New Roman" w:hAnsi="Times New Roman"/>
          <w:sz w:val="24"/>
          <w:szCs w:val="24"/>
        </w:rPr>
        <w:t xml:space="preserve"> attraverso il database del software informatico oppure attraverso un archivio informatico e cartaceo dedicato presso la Funzione stessa. Le segnalazioni e la relativa documentazione sono conservate per il tempo strettamente necessario</w:t>
      </w:r>
      <w:r w:rsidR="00C8635A" w:rsidRPr="00CD4B9D">
        <w:rPr>
          <w:rFonts w:ascii="Times New Roman" w:hAnsi="Times New Roman"/>
          <w:sz w:val="24"/>
          <w:szCs w:val="24"/>
        </w:rPr>
        <w:t>,</w:t>
      </w:r>
      <w:r w:rsidRPr="00CD4B9D">
        <w:rPr>
          <w:rFonts w:ascii="Times New Roman" w:hAnsi="Times New Roman"/>
          <w:sz w:val="24"/>
          <w:szCs w:val="24"/>
        </w:rPr>
        <w:t xml:space="preserve"> e comunque non oltre i 5 anni a decorrere dalla data di comunicazione dell’esito finale della procedura di segnalazione. Le segnalazioni ricevute oralmente nel corso dell’incontro con il segnalante sono verbalizzate </w:t>
      </w:r>
      <w:r w:rsidR="00B12610" w:rsidRPr="00CD4B9D">
        <w:rPr>
          <w:rFonts w:ascii="Times New Roman" w:hAnsi="Times New Roman"/>
          <w:sz w:val="24"/>
          <w:szCs w:val="24"/>
        </w:rPr>
        <w:t>per iscritto,</w:t>
      </w:r>
      <w:r w:rsidRPr="00CD4B9D">
        <w:rPr>
          <w:rFonts w:ascii="Times New Roman" w:hAnsi="Times New Roman"/>
          <w:sz w:val="24"/>
          <w:szCs w:val="24"/>
        </w:rPr>
        <w:t xml:space="preserve"> verificate e sottoscritte dal segnalante e sottoposte al medesimo termine di conservazione. </w:t>
      </w:r>
    </w:p>
    <w:p w14:paraId="70A71CF7"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1D26530B" w14:textId="1DC64948" w:rsidR="00AA2DD1" w:rsidRPr="00CD4B9D" w:rsidRDefault="00AA2DD1" w:rsidP="00373180">
      <w:pPr>
        <w:keepNext/>
        <w:numPr>
          <w:ilvl w:val="1"/>
          <w:numId w:val="0"/>
        </w:numPr>
        <w:tabs>
          <w:tab w:val="left" w:pos="284"/>
          <w:tab w:val="left" w:pos="426"/>
        </w:tabs>
        <w:spacing w:after="120"/>
        <w:ind w:left="567"/>
        <w:jc w:val="both"/>
        <w:outlineLvl w:val="1"/>
        <w:rPr>
          <w:rFonts w:ascii="Times New Roman" w:hAnsi="Times New Roman"/>
          <w:b/>
          <w:i/>
          <w:caps/>
          <w:sz w:val="24"/>
          <w:szCs w:val="24"/>
        </w:rPr>
      </w:pPr>
      <w:bookmarkStart w:id="7" w:name="_Toc138588463"/>
      <w:r w:rsidRPr="00CD4B9D">
        <w:rPr>
          <w:rFonts w:ascii="Times New Roman" w:hAnsi="Times New Roman"/>
          <w:b/>
          <w:i/>
          <w:caps/>
          <w:sz w:val="24"/>
          <w:szCs w:val="24"/>
        </w:rPr>
        <w:t>5.6. SEGNALAZIONI esterne</w:t>
      </w:r>
      <w:bookmarkEnd w:id="7"/>
      <w:r w:rsidRPr="00CD4B9D">
        <w:rPr>
          <w:rFonts w:ascii="Times New Roman" w:hAnsi="Times New Roman"/>
          <w:b/>
          <w:i/>
          <w:caps/>
          <w:sz w:val="24"/>
          <w:szCs w:val="24"/>
        </w:rPr>
        <w:t xml:space="preserve"> </w:t>
      </w:r>
    </w:p>
    <w:p w14:paraId="378D1B31" w14:textId="77777777" w:rsidR="00B12610"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w:t>
      </w:r>
      <w:r w:rsidR="00CF5045" w:rsidRPr="00CD4B9D">
        <w:rPr>
          <w:rFonts w:ascii="Times New Roman" w:hAnsi="Times New Roman"/>
          <w:sz w:val="24"/>
          <w:szCs w:val="24"/>
        </w:rPr>
        <w:t>Autorità</w:t>
      </w:r>
      <w:r w:rsidRPr="00CD4B9D">
        <w:rPr>
          <w:rFonts w:ascii="Times New Roman" w:hAnsi="Times New Roman"/>
          <w:sz w:val="24"/>
          <w:szCs w:val="24"/>
        </w:rPr>
        <w:t xml:space="preserve"> Nazionale Anti Corruzione (ANAC) ha predisposto un canale per le segnalazioni esterne che garantisce la riservatezza dell’identità della persona segnalante, della persona coinvolta e della persona menzionata nella segnalazione, nonché del contenuto della segnalazione e della relativa documentazione. </w:t>
      </w:r>
    </w:p>
    <w:p w14:paraId="624CA004" w14:textId="3B58F15B"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Le segnalazioni esterne sono effettuate in forma scritta tramite la piattaforma informatica predisposta da ANAC</w:t>
      </w:r>
      <w:r w:rsidR="00B12610" w:rsidRPr="00CD4B9D">
        <w:rPr>
          <w:rFonts w:ascii="Times New Roman" w:hAnsi="Times New Roman"/>
          <w:sz w:val="24"/>
          <w:szCs w:val="24"/>
        </w:rPr>
        <w:t>,</w:t>
      </w:r>
      <w:r w:rsidRPr="00CD4B9D">
        <w:rPr>
          <w:rFonts w:ascii="Times New Roman" w:hAnsi="Times New Roman"/>
          <w:sz w:val="24"/>
          <w:szCs w:val="24"/>
        </w:rPr>
        <w:t xml:space="preserve"> oppure in forma orale attraverso linee telefoniche o sistemi di </w:t>
      </w:r>
      <w:r w:rsidRPr="00CD4B9D">
        <w:rPr>
          <w:rFonts w:ascii="Times New Roman" w:hAnsi="Times New Roman"/>
          <w:sz w:val="24"/>
          <w:szCs w:val="24"/>
        </w:rPr>
        <w:lastRenderedPageBreak/>
        <w:t xml:space="preserve">messaggistica, nonché attraverso la richiesta di un incontro diretto fissato entro un termine ragionevole. Eventuali segnalazioni esterne presentate a soggetti diversi dall’ANAC saranno trasmesse a quest’ultima entro sette giorni dalla data del suo ricevimento. </w:t>
      </w:r>
    </w:p>
    <w:p w14:paraId="30A39D2F"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Le segnalazioni esterne possono essere presentate con le modalità sopra indicate se ricorre una delle seguenti condizioni: </w:t>
      </w:r>
    </w:p>
    <w:p w14:paraId="0FD1E4DA" w14:textId="04284221" w:rsidR="00AA2DD1" w:rsidRPr="00CD4B9D" w:rsidRDefault="00AA2DD1">
      <w:pPr>
        <w:numPr>
          <w:ilvl w:val="0"/>
          <w:numId w:val="12"/>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il canale di segnalazione interno non risulta attivo o non è conforme a quanto previsto dall’articolo 4 del D.</w:t>
      </w:r>
      <w:r w:rsidR="00A65872">
        <w:rPr>
          <w:rFonts w:ascii="Times New Roman" w:hAnsi="Times New Roman"/>
          <w:sz w:val="24"/>
          <w:szCs w:val="24"/>
        </w:rPr>
        <w:t xml:space="preserve"> </w:t>
      </w:r>
      <w:r w:rsidRPr="00CD4B9D">
        <w:rPr>
          <w:rFonts w:ascii="Times New Roman" w:hAnsi="Times New Roman"/>
          <w:sz w:val="24"/>
          <w:szCs w:val="24"/>
        </w:rPr>
        <w:t>Lgs. 24/2023;</w:t>
      </w:r>
    </w:p>
    <w:p w14:paraId="02452B55" w14:textId="77777777" w:rsidR="00AA2DD1" w:rsidRPr="00CD4B9D" w:rsidRDefault="00AA2DD1">
      <w:pPr>
        <w:numPr>
          <w:ilvl w:val="0"/>
          <w:numId w:val="12"/>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la segnalazione interna precedentemente inviata dal segnalante non ha avuto seguito;</w:t>
      </w:r>
    </w:p>
    <w:p w14:paraId="329C0ED5" w14:textId="77777777" w:rsidR="00AA2DD1" w:rsidRPr="00CD4B9D" w:rsidRDefault="00AA2DD1">
      <w:pPr>
        <w:numPr>
          <w:ilvl w:val="0"/>
          <w:numId w:val="12"/>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 xml:space="preserve">il segnalante ha fondati motivi di ritenere che, se effettuasse una segnalazione interna, alla stessa non sarebbe dato efficace seguito oppure che la stessa segnalazione possa determinare il rischio di ritorsione; </w:t>
      </w:r>
    </w:p>
    <w:p w14:paraId="27F1C8A4" w14:textId="77777777" w:rsidR="00AA2DD1" w:rsidRPr="00CD4B9D" w:rsidRDefault="00AA2DD1">
      <w:pPr>
        <w:numPr>
          <w:ilvl w:val="0"/>
          <w:numId w:val="12"/>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 xml:space="preserve">la persona segnalante ha fondato motivo di ritenere che la violazione possa costituire un pericolo imminente o palese per il pubblico interesse. </w:t>
      </w:r>
    </w:p>
    <w:p w14:paraId="01AAFC18"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L’ANAC pubblica sul proprio sito internet, in una sezione dedicata, facilmente identificabile e accessibile, tutte le informazioni relative a: </w:t>
      </w:r>
    </w:p>
    <w:p w14:paraId="1795E742" w14:textId="619E0318" w:rsidR="00AA2DD1" w:rsidRPr="00CD4B9D" w:rsidRDefault="00A7666B">
      <w:pPr>
        <w:numPr>
          <w:ilvl w:val="0"/>
          <w:numId w:val="13"/>
        </w:numPr>
        <w:tabs>
          <w:tab w:val="left" w:pos="284"/>
          <w:tab w:val="left" w:pos="426"/>
          <w:tab w:val="left" w:pos="709"/>
        </w:tabs>
        <w:spacing w:after="120"/>
        <w:ind w:left="426" w:right="140" w:firstLine="0"/>
        <w:jc w:val="both"/>
        <w:rPr>
          <w:rFonts w:ascii="Times New Roman" w:hAnsi="Times New Roman"/>
          <w:sz w:val="24"/>
          <w:szCs w:val="24"/>
        </w:rPr>
      </w:pPr>
      <w:r w:rsidRPr="00CD4B9D">
        <w:rPr>
          <w:rFonts w:ascii="Times New Roman" w:hAnsi="Times New Roman"/>
          <w:sz w:val="24"/>
          <w:szCs w:val="24"/>
        </w:rPr>
        <w:t>l’</w:t>
      </w:r>
      <w:r w:rsidR="00AA2DD1" w:rsidRPr="00CD4B9D">
        <w:rPr>
          <w:rFonts w:ascii="Times New Roman" w:hAnsi="Times New Roman"/>
          <w:sz w:val="24"/>
          <w:szCs w:val="24"/>
        </w:rPr>
        <w:t>illustrazione delle misure di protezione per il segnalante;</w:t>
      </w:r>
    </w:p>
    <w:p w14:paraId="6CD58DD7" w14:textId="77777777" w:rsidR="00AA2DD1" w:rsidRPr="00CD4B9D" w:rsidRDefault="00AA2DD1">
      <w:pPr>
        <w:numPr>
          <w:ilvl w:val="0"/>
          <w:numId w:val="13"/>
        </w:numPr>
        <w:tabs>
          <w:tab w:val="left" w:pos="284"/>
          <w:tab w:val="left" w:pos="426"/>
          <w:tab w:val="left" w:pos="709"/>
        </w:tabs>
        <w:spacing w:after="120"/>
        <w:ind w:left="426" w:right="140" w:firstLine="0"/>
        <w:jc w:val="both"/>
        <w:rPr>
          <w:rFonts w:ascii="Times New Roman" w:hAnsi="Times New Roman"/>
          <w:sz w:val="24"/>
          <w:szCs w:val="24"/>
        </w:rPr>
      </w:pPr>
      <w:r w:rsidRPr="00CD4B9D">
        <w:rPr>
          <w:rFonts w:ascii="Times New Roman" w:hAnsi="Times New Roman"/>
          <w:sz w:val="24"/>
          <w:szCs w:val="24"/>
        </w:rPr>
        <w:t>i propri contatti (numero di telefono, recapito postale, indirizzo di posta elettronica ordinaria e certificata);</w:t>
      </w:r>
    </w:p>
    <w:p w14:paraId="57AF7128" w14:textId="77777777" w:rsidR="00AA2DD1" w:rsidRPr="00CD4B9D" w:rsidRDefault="00AA2DD1">
      <w:pPr>
        <w:numPr>
          <w:ilvl w:val="0"/>
          <w:numId w:val="13"/>
        </w:numPr>
        <w:tabs>
          <w:tab w:val="left" w:pos="284"/>
          <w:tab w:val="left" w:pos="426"/>
          <w:tab w:val="left" w:pos="709"/>
        </w:tabs>
        <w:spacing w:after="120"/>
        <w:ind w:left="426" w:right="140" w:firstLine="0"/>
        <w:jc w:val="both"/>
        <w:rPr>
          <w:rFonts w:ascii="Times New Roman" w:hAnsi="Times New Roman"/>
          <w:sz w:val="24"/>
          <w:szCs w:val="24"/>
        </w:rPr>
      </w:pPr>
      <w:r w:rsidRPr="00CD4B9D">
        <w:rPr>
          <w:rFonts w:ascii="Times New Roman" w:hAnsi="Times New Roman"/>
          <w:sz w:val="24"/>
          <w:szCs w:val="24"/>
        </w:rPr>
        <w:t>le istruzioni sull’utilizzo del canale di segnalazione esterna e dei canali di segnalazione interna;</w:t>
      </w:r>
    </w:p>
    <w:p w14:paraId="0094F5B5" w14:textId="177DA7C9" w:rsidR="00AA2DD1" w:rsidRPr="00CD4B9D" w:rsidRDefault="00AA2DD1">
      <w:pPr>
        <w:numPr>
          <w:ilvl w:val="0"/>
          <w:numId w:val="13"/>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l’illustrazione del regime di riservatezza applicabile alle segnalazioni esterne e alle segnalazioni interne previsto dal D.</w:t>
      </w:r>
      <w:r w:rsidR="00A65872">
        <w:rPr>
          <w:rFonts w:ascii="Times New Roman" w:hAnsi="Times New Roman"/>
          <w:sz w:val="24"/>
          <w:szCs w:val="24"/>
        </w:rPr>
        <w:t xml:space="preserve"> </w:t>
      </w:r>
      <w:r w:rsidRPr="00CD4B9D">
        <w:rPr>
          <w:rFonts w:ascii="Times New Roman" w:hAnsi="Times New Roman"/>
          <w:sz w:val="24"/>
          <w:szCs w:val="24"/>
        </w:rPr>
        <w:t>Lgs. 24/2023;</w:t>
      </w:r>
    </w:p>
    <w:p w14:paraId="6DA2E2FD" w14:textId="77777777" w:rsidR="00AA2DD1" w:rsidRPr="00CD4B9D" w:rsidRDefault="00AA2DD1">
      <w:pPr>
        <w:numPr>
          <w:ilvl w:val="0"/>
          <w:numId w:val="13"/>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le modalità con le quali ANAC può richiedere al segnalante di fornire integrazioni, i termini di scadenza per il riscontro ad una segnalazione esterna, i tipi di riscontro che ANAC può dare ad una segnalazione esterna;</w:t>
      </w:r>
    </w:p>
    <w:p w14:paraId="1CEAF3A2" w14:textId="77777777" w:rsidR="00AA2DD1" w:rsidRPr="00CD4B9D" w:rsidRDefault="00AA2DD1">
      <w:pPr>
        <w:numPr>
          <w:ilvl w:val="0"/>
          <w:numId w:val="13"/>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 xml:space="preserve">l’elenco degli enti del Terzo settore che forniscono alle persone segnalanti misure di sostegno e che hanno stipulato convenzioni con l’ANAC. </w:t>
      </w:r>
    </w:p>
    <w:p w14:paraId="7C914645" w14:textId="76713228"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Il sito internet dell’</w:t>
      </w:r>
      <w:r w:rsidR="00CF5045" w:rsidRPr="00CD4B9D">
        <w:rPr>
          <w:rFonts w:ascii="Times New Roman" w:hAnsi="Times New Roman"/>
          <w:sz w:val="24"/>
          <w:szCs w:val="24"/>
        </w:rPr>
        <w:t>Autorità</w:t>
      </w:r>
      <w:r w:rsidRPr="00CD4B9D">
        <w:rPr>
          <w:rFonts w:ascii="Times New Roman" w:hAnsi="Times New Roman"/>
          <w:sz w:val="24"/>
          <w:szCs w:val="24"/>
        </w:rPr>
        <w:t xml:space="preserve"> Nazionale Anticorruzione è accessibile al seguente indirizzo: </w:t>
      </w:r>
      <w:hyperlink r:id="rId10" w:history="1">
        <w:r w:rsidR="00373180" w:rsidRPr="00CD4B9D">
          <w:rPr>
            <w:rStyle w:val="Collegamentoipertestuale"/>
            <w:rFonts w:ascii="Times New Roman" w:hAnsi="Times New Roman"/>
            <w:sz w:val="24"/>
            <w:szCs w:val="24"/>
          </w:rPr>
          <w:t>https://www.anticorruzione.it/</w:t>
        </w:r>
      </w:hyperlink>
      <w:r w:rsidRPr="00CD4B9D">
        <w:rPr>
          <w:rFonts w:ascii="Times New Roman" w:hAnsi="Times New Roman"/>
          <w:sz w:val="24"/>
          <w:szCs w:val="24"/>
        </w:rPr>
        <w:t>.</w:t>
      </w:r>
    </w:p>
    <w:p w14:paraId="21D23E99"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6C41BCA6" w14:textId="43AEEC7C" w:rsidR="00AA2DD1" w:rsidRPr="00CD4B9D" w:rsidRDefault="00AA2DD1" w:rsidP="00373180">
      <w:pPr>
        <w:keepNext/>
        <w:numPr>
          <w:ilvl w:val="1"/>
          <w:numId w:val="0"/>
        </w:numPr>
        <w:tabs>
          <w:tab w:val="left" w:pos="284"/>
          <w:tab w:val="left" w:pos="426"/>
        </w:tabs>
        <w:spacing w:after="120"/>
        <w:ind w:left="567"/>
        <w:jc w:val="both"/>
        <w:outlineLvl w:val="1"/>
        <w:rPr>
          <w:rFonts w:ascii="Times New Roman" w:hAnsi="Times New Roman"/>
          <w:b/>
          <w:i/>
          <w:caps/>
          <w:sz w:val="24"/>
          <w:szCs w:val="24"/>
        </w:rPr>
      </w:pPr>
      <w:bookmarkStart w:id="8" w:name="_Toc138588464"/>
      <w:r w:rsidRPr="00CD4B9D">
        <w:rPr>
          <w:rFonts w:ascii="Times New Roman" w:hAnsi="Times New Roman"/>
          <w:b/>
          <w:i/>
          <w:caps/>
          <w:sz w:val="24"/>
          <w:szCs w:val="24"/>
        </w:rPr>
        <w:t>5.7. DIVULGAZIONE PUBBLICA</w:t>
      </w:r>
      <w:bookmarkEnd w:id="8"/>
      <w:r w:rsidRPr="00CD4B9D">
        <w:rPr>
          <w:rFonts w:ascii="Times New Roman" w:hAnsi="Times New Roman"/>
          <w:b/>
          <w:i/>
          <w:caps/>
          <w:sz w:val="24"/>
          <w:szCs w:val="24"/>
        </w:rPr>
        <w:t xml:space="preserve">  </w:t>
      </w:r>
    </w:p>
    <w:p w14:paraId="30EF289D"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Il segnalante può effettuare una divulgazione pubblica rendendo di pubblico dominio informazioni sulle violazioni tramite la stampa o mezzi elettronici o comunque tramite mezzi di diffusione in grado di raggiungere un numero elevato di persone quando:</w:t>
      </w:r>
    </w:p>
    <w:p w14:paraId="61F5CFB2" w14:textId="0DA35133" w:rsidR="00AA2DD1" w:rsidRPr="00CD4B9D" w:rsidRDefault="00AA2DD1">
      <w:pPr>
        <w:numPr>
          <w:ilvl w:val="0"/>
          <w:numId w:val="14"/>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 xml:space="preserve">ha previamente effettuato una segnalazione interna ed esterna oppure ha effettuato direttamente una segnalazione esterna ai sensi del </w:t>
      </w:r>
      <w:proofErr w:type="spellStart"/>
      <w:r w:rsidRPr="00CD4B9D">
        <w:rPr>
          <w:rFonts w:ascii="Times New Roman" w:hAnsi="Times New Roman"/>
          <w:sz w:val="24"/>
          <w:szCs w:val="24"/>
        </w:rPr>
        <w:t>D.</w:t>
      </w:r>
      <w:r w:rsidR="00C8635A" w:rsidRPr="00CD4B9D">
        <w:rPr>
          <w:rFonts w:ascii="Times New Roman" w:hAnsi="Times New Roman"/>
          <w:sz w:val="24"/>
          <w:szCs w:val="24"/>
        </w:rPr>
        <w:t>L</w:t>
      </w:r>
      <w:r w:rsidRPr="00CD4B9D">
        <w:rPr>
          <w:rFonts w:ascii="Times New Roman" w:hAnsi="Times New Roman"/>
          <w:sz w:val="24"/>
          <w:szCs w:val="24"/>
        </w:rPr>
        <w:t>gs.</w:t>
      </w:r>
      <w:proofErr w:type="spellEnd"/>
      <w:r w:rsidRPr="00CD4B9D">
        <w:rPr>
          <w:rFonts w:ascii="Times New Roman" w:hAnsi="Times New Roman"/>
          <w:sz w:val="24"/>
          <w:szCs w:val="24"/>
        </w:rPr>
        <w:t xml:space="preserve"> 24/2023 e alle stesse non è stato dato riscontro nei termini previsti dal Decreto;</w:t>
      </w:r>
    </w:p>
    <w:p w14:paraId="2E2DD680" w14:textId="77777777" w:rsidR="00AA2DD1" w:rsidRPr="00CD4B9D" w:rsidRDefault="00AA2DD1">
      <w:pPr>
        <w:numPr>
          <w:ilvl w:val="0"/>
          <w:numId w:val="14"/>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t>ha fondato motivo di ritenere che la violazione possa costituire un pericolo imminente o palese per il pubblico interesse;</w:t>
      </w:r>
    </w:p>
    <w:p w14:paraId="2F8AC97D" w14:textId="77777777" w:rsidR="00AA2DD1" w:rsidRPr="00CD4B9D" w:rsidRDefault="00AA2DD1">
      <w:pPr>
        <w:numPr>
          <w:ilvl w:val="0"/>
          <w:numId w:val="14"/>
        </w:numPr>
        <w:tabs>
          <w:tab w:val="left" w:pos="284"/>
          <w:tab w:val="left" w:pos="426"/>
        </w:tabs>
        <w:spacing w:after="120"/>
        <w:ind w:left="426" w:right="140" w:firstLine="0"/>
        <w:jc w:val="both"/>
        <w:rPr>
          <w:rFonts w:ascii="Times New Roman" w:hAnsi="Times New Roman"/>
          <w:sz w:val="24"/>
          <w:szCs w:val="24"/>
        </w:rPr>
      </w:pPr>
      <w:r w:rsidRPr="00CD4B9D">
        <w:rPr>
          <w:rFonts w:ascii="Times New Roman" w:hAnsi="Times New Roman"/>
          <w:sz w:val="24"/>
          <w:szCs w:val="24"/>
        </w:rPr>
        <w:lastRenderedPageBreak/>
        <w:t xml:space="preserve">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 </w:t>
      </w:r>
    </w:p>
    <w:p w14:paraId="7A6083D8"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Al di fuori di queste condizioni la divulgazione pubblica non può considerarsi lecita.</w:t>
      </w:r>
    </w:p>
    <w:p w14:paraId="38D075CD"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63AEE197" w14:textId="388D644D" w:rsidR="00AA2DD1" w:rsidRPr="00CD4B9D" w:rsidRDefault="00373180" w:rsidP="00373180">
      <w:pPr>
        <w:keepNext/>
        <w:tabs>
          <w:tab w:val="left" w:pos="284"/>
          <w:tab w:val="left" w:pos="426"/>
        </w:tabs>
        <w:spacing w:after="120"/>
        <w:ind w:left="142" w:right="140"/>
        <w:outlineLvl w:val="0"/>
        <w:rPr>
          <w:rFonts w:ascii="Times New Roman" w:hAnsi="Times New Roman"/>
          <w:b/>
          <w:bCs/>
          <w:kern w:val="28"/>
          <w:sz w:val="24"/>
          <w:szCs w:val="24"/>
        </w:rPr>
      </w:pPr>
      <w:bookmarkStart w:id="9" w:name="_Toc138588465"/>
      <w:r w:rsidRPr="00CD4B9D">
        <w:rPr>
          <w:rFonts w:ascii="Times New Roman" w:hAnsi="Times New Roman"/>
          <w:b/>
          <w:bCs/>
          <w:kern w:val="28"/>
          <w:sz w:val="24"/>
          <w:szCs w:val="24"/>
        </w:rPr>
        <w:t xml:space="preserve">6. </w:t>
      </w:r>
      <w:r w:rsidR="00AA2DD1" w:rsidRPr="00CD4B9D">
        <w:rPr>
          <w:rFonts w:ascii="Times New Roman" w:hAnsi="Times New Roman"/>
          <w:b/>
          <w:bCs/>
          <w:kern w:val="28"/>
          <w:sz w:val="24"/>
          <w:szCs w:val="24"/>
        </w:rPr>
        <w:t>TUTELA DELLA RISERVATEZZA DEL SEGNALANTE</w:t>
      </w:r>
      <w:bookmarkEnd w:id="9"/>
      <w:r w:rsidR="00AA2DD1" w:rsidRPr="00CD4B9D">
        <w:rPr>
          <w:rFonts w:ascii="Times New Roman" w:hAnsi="Times New Roman"/>
          <w:b/>
          <w:bCs/>
          <w:kern w:val="28"/>
          <w:sz w:val="24"/>
          <w:szCs w:val="24"/>
        </w:rPr>
        <w:t xml:space="preserve"> </w:t>
      </w:r>
    </w:p>
    <w:p w14:paraId="47113BE4" w14:textId="3ABC3B0A"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L’identità del segnalante e qualsiasi altra informazione da cui può evincersi, direttamente o indirettamente, tale identità, non possono essere rivelate senza il consenso espresso dello stesso segnalante a persone diverse da quelle competenti a ricevere o a dare seguito alle segnalazioni, espressamente autorizzate a trattare tali dati ai sensi del Regolamento UE 2016/679 (art. 29 e 32) e del </w:t>
      </w:r>
      <w:proofErr w:type="spellStart"/>
      <w:r w:rsidRPr="00CD4B9D">
        <w:rPr>
          <w:rFonts w:ascii="Times New Roman" w:hAnsi="Times New Roman"/>
          <w:sz w:val="24"/>
          <w:szCs w:val="24"/>
        </w:rPr>
        <w:t>D</w:t>
      </w:r>
      <w:r w:rsidR="00C8635A" w:rsidRPr="00CD4B9D">
        <w:rPr>
          <w:rFonts w:ascii="Times New Roman" w:hAnsi="Times New Roman"/>
          <w:sz w:val="24"/>
          <w:szCs w:val="24"/>
        </w:rPr>
        <w:t>.L</w:t>
      </w:r>
      <w:r w:rsidRPr="00CD4B9D">
        <w:rPr>
          <w:rFonts w:ascii="Times New Roman" w:hAnsi="Times New Roman"/>
          <w:sz w:val="24"/>
          <w:szCs w:val="24"/>
        </w:rPr>
        <w:t>gs.</w:t>
      </w:r>
      <w:proofErr w:type="spellEnd"/>
      <w:r w:rsidRPr="00CD4B9D">
        <w:rPr>
          <w:rFonts w:ascii="Times New Roman" w:hAnsi="Times New Roman"/>
          <w:sz w:val="24"/>
          <w:szCs w:val="24"/>
        </w:rPr>
        <w:t xml:space="preserve"> 196/2003 (art. 2-quaterdecies). </w:t>
      </w:r>
    </w:p>
    <w:p w14:paraId="7B337217"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Nel caso in cui la segnalazione comporti l’instaurazione di un procedimento penale, la riservatezza del segnalante sarà tutelata nei limiti previsti dall’art. 329 c.p.p. che impone l’obbligo di segretezza degli atti delle indagini preliminari sino al momento in cui l’indagato non abbia il diritto ad averne conoscenza e comunque non oltre la chiusura delle indagini preliminari.</w:t>
      </w:r>
    </w:p>
    <w:p w14:paraId="7FACDB81"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Qualora si tratti, invece, di un procedimento dinanzi alla Corte dei conti, l’identità della persona segnalante non può essere rivelata fino alla chiusura della fase istruttoria.</w:t>
      </w:r>
    </w:p>
    <w:p w14:paraId="256DED82"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In tal caso sarà previamente trasmessa al segnalante una comunicazione scritta con le motivazioni che richiedono il disvelamento della sua identità.</w:t>
      </w:r>
    </w:p>
    <w:p w14:paraId="053D61A2" w14:textId="2F6625E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Nel caso in cui l’identità del segnalante debba essere rivelata per</w:t>
      </w:r>
      <w:r w:rsidR="00A7666B" w:rsidRPr="00CD4B9D">
        <w:rPr>
          <w:rFonts w:ascii="Times New Roman" w:hAnsi="Times New Roman"/>
          <w:sz w:val="24"/>
          <w:szCs w:val="24"/>
        </w:rPr>
        <w:t xml:space="preserve"> </w:t>
      </w:r>
      <w:r w:rsidRPr="00CD4B9D">
        <w:rPr>
          <w:rFonts w:ascii="Times New Roman" w:hAnsi="Times New Roman"/>
          <w:sz w:val="24"/>
          <w:szCs w:val="24"/>
        </w:rPr>
        <w:t xml:space="preserve">garantire </w:t>
      </w:r>
      <w:r w:rsidR="00A7666B" w:rsidRPr="00CD4B9D">
        <w:rPr>
          <w:rFonts w:ascii="Times New Roman" w:hAnsi="Times New Roman"/>
          <w:sz w:val="24"/>
          <w:szCs w:val="24"/>
        </w:rPr>
        <w:t>il diritto di</w:t>
      </w:r>
      <w:r w:rsidRPr="00CD4B9D">
        <w:rPr>
          <w:rFonts w:ascii="Times New Roman" w:hAnsi="Times New Roman"/>
          <w:sz w:val="24"/>
          <w:szCs w:val="24"/>
        </w:rPr>
        <w:t xml:space="preserve"> difesa della persona coinvolta</w:t>
      </w:r>
      <w:r w:rsidR="00A7666B" w:rsidRPr="00CD4B9D">
        <w:rPr>
          <w:rFonts w:ascii="Times New Roman" w:hAnsi="Times New Roman"/>
          <w:sz w:val="24"/>
          <w:szCs w:val="24"/>
        </w:rPr>
        <w:t>,</w:t>
      </w:r>
      <w:r w:rsidRPr="00CD4B9D">
        <w:rPr>
          <w:rFonts w:ascii="Times New Roman" w:hAnsi="Times New Roman"/>
          <w:sz w:val="24"/>
          <w:szCs w:val="24"/>
        </w:rPr>
        <w:t xml:space="preserve"> sarà dato avviso al segnalante mediante comunicazione scritta delle ragioni della rivelazione dei dati riservati.</w:t>
      </w:r>
    </w:p>
    <w:p w14:paraId="1ED72951"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È altresì tutelata la riservatezza della persona coinvolta e delle persone menzionate nella segnalazione fino alla conclusione dei procedimenti avviati in ragione della segnalazione.</w:t>
      </w:r>
    </w:p>
    <w:p w14:paraId="3F58DB5F" w14:textId="5EA8E671"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riservatezza viene garantita anche nel caso di segnalazioni effettuate in forma orale nonché qualora </w:t>
      </w:r>
      <w:r w:rsidR="00A7666B" w:rsidRPr="00CD4B9D">
        <w:rPr>
          <w:rFonts w:ascii="Times New Roman" w:hAnsi="Times New Roman"/>
          <w:sz w:val="24"/>
          <w:szCs w:val="24"/>
        </w:rPr>
        <w:t xml:space="preserve">queste </w:t>
      </w:r>
      <w:r w:rsidRPr="00CD4B9D">
        <w:rPr>
          <w:rFonts w:ascii="Times New Roman" w:hAnsi="Times New Roman"/>
          <w:sz w:val="24"/>
          <w:szCs w:val="24"/>
        </w:rPr>
        <w:t>dovessero perv</w:t>
      </w:r>
      <w:r w:rsidR="00A7666B" w:rsidRPr="00CD4B9D">
        <w:rPr>
          <w:rFonts w:ascii="Times New Roman" w:hAnsi="Times New Roman"/>
          <w:sz w:val="24"/>
          <w:szCs w:val="24"/>
        </w:rPr>
        <w:t xml:space="preserve">enire </w:t>
      </w:r>
      <w:r w:rsidRPr="00CD4B9D">
        <w:rPr>
          <w:rFonts w:ascii="Times New Roman" w:hAnsi="Times New Roman"/>
          <w:sz w:val="24"/>
          <w:szCs w:val="24"/>
        </w:rPr>
        <w:t>a personale diverso da quello autorizzato a gestire le segnalazioni</w:t>
      </w:r>
      <w:r w:rsidR="00A7666B" w:rsidRPr="00CD4B9D">
        <w:rPr>
          <w:rFonts w:ascii="Times New Roman" w:hAnsi="Times New Roman"/>
          <w:sz w:val="24"/>
          <w:szCs w:val="24"/>
        </w:rPr>
        <w:t>.</w:t>
      </w:r>
    </w:p>
    <w:p w14:paraId="4EE4A846"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La violazione dell’obbligo di riservatezza costituisce fonte di responsabilità disciplinare in base a quanto disposto dal sistema disciplinare adottato dalla Società, fatta salva ogni ulteriore forma di responsabilità prevista dalla legge. </w:t>
      </w:r>
    </w:p>
    <w:p w14:paraId="3B195E9A"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35185A53" w14:textId="24A55341" w:rsidR="00AA2DD1" w:rsidRPr="00CD4B9D" w:rsidRDefault="00373180" w:rsidP="00373180">
      <w:pPr>
        <w:keepNext/>
        <w:tabs>
          <w:tab w:val="left" w:pos="284"/>
          <w:tab w:val="left" w:pos="426"/>
        </w:tabs>
        <w:spacing w:after="120"/>
        <w:ind w:left="142" w:right="140"/>
        <w:outlineLvl w:val="0"/>
        <w:rPr>
          <w:rFonts w:ascii="Times New Roman" w:hAnsi="Times New Roman"/>
          <w:b/>
          <w:bCs/>
          <w:kern w:val="28"/>
          <w:sz w:val="24"/>
          <w:szCs w:val="24"/>
        </w:rPr>
      </w:pPr>
      <w:bookmarkStart w:id="10" w:name="_Toc138588466"/>
      <w:r w:rsidRPr="00CD4B9D">
        <w:rPr>
          <w:rFonts w:ascii="Times New Roman" w:hAnsi="Times New Roman"/>
          <w:b/>
          <w:bCs/>
          <w:kern w:val="28"/>
          <w:sz w:val="24"/>
          <w:szCs w:val="24"/>
        </w:rPr>
        <w:t xml:space="preserve">7. </w:t>
      </w:r>
      <w:r w:rsidR="00AA2DD1" w:rsidRPr="00CD4B9D">
        <w:rPr>
          <w:rFonts w:ascii="Times New Roman" w:hAnsi="Times New Roman"/>
          <w:b/>
          <w:bCs/>
          <w:kern w:val="28"/>
          <w:sz w:val="24"/>
          <w:szCs w:val="24"/>
        </w:rPr>
        <w:t>DIVIETO DI RITORSIONE</w:t>
      </w:r>
      <w:bookmarkEnd w:id="10"/>
    </w:p>
    <w:p w14:paraId="024DF447"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 Società garantisce al segnalante l’applicazione delle misure di protezione nel caso in cui:</w:t>
      </w:r>
    </w:p>
    <w:p w14:paraId="03A0FE45" w14:textId="77777777" w:rsidR="00AA2DD1" w:rsidRPr="00CD4B9D" w:rsidRDefault="00AA2DD1">
      <w:pPr>
        <w:numPr>
          <w:ilvl w:val="0"/>
          <w:numId w:val="15"/>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lastRenderedPageBreak/>
        <w:t>al momento della segnalazione il segnalante aveva fondato motivo di ritenere che le informazioni trasmesse fossero vere e avessero ad oggetto quanto indicato nel precedente paragrafo 5.1;</w:t>
      </w:r>
    </w:p>
    <w:p w14:paraId="52475291" w14:textId="77777777" w:rsidR="00AA2DD1" w:rsidRPr="00CD4B9D" w:rsidRDefault="00AA2DD1">
      <w:pPr>
        <w:numPr>
          <w:ilvl w:val="0"/>
          <w:numId w:val="15"/>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la segnalazione è stata effettuata secondo quanto previsto dalla presente procedura. </w:t>
      </w:r>
    </w:p>
    <w:p w14:paraId="153769AC"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 motivi che inducono la persona a segnalare, denunciare o divulgare pubblicamente la violazione sono irrilevanti ai fini della sua protezione. </w:t>
      </w:r>
    </w:p>
    <w:p w14:paraId="09DDB059"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Non sarà tollerata alcuna forma di ritorsione, diretta o indiretta, nei confronti del segnalante per motivi collegati, direttamente o indirettamente, alla segnalazione. </w:t>
      </w:r>
    </w:p>
    <w:p w14:paraId="18C2F70A" w14:textId="634501BF"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In particolare</w:t>
      </w:r>
      <w:r w:rsidR="00D80B8E" w:rsidRPr="00CD4B9D">
        <w:rPr>
          <w:rFonts w:ascii="Times New Roman" w:hAnsi="Times New Roman"/>
          <w:sz w:val="24"/>
          <w:szCs w:val="24"/>
        </w:rPr>
        <w:t xml:space="preserve">, </w:t>
      </w:r>
      <w:r w:rsidRPr="00CD4B9D">
        <w:rPr>
          <w:rFonts w:ascii="Times New Roman" w:hAnsi="Times New Roman"/>
          <w:sz w:val="24"/>
          <w:szCs w:val="24"/>
        </w:rPr>
        <w:t>il D.</w:t>
      </w:r>
      <w:r w:rsidR="00ED7543">
        <w:rPr>
          <w:rFonts w:ascii="Times New Roman" w:hAnsi="Times New Roman"/>
          <w:sz w:val="24"/>
          <w:szCs w:val="24"/>
        </w:rPr>
        <w:t xml:space="preserve"> </w:t>
      </w:r>
      <w:r w:rsidR="00C8635A" w:rsidRPr="00CD4B9D">
        <w:rPr>
          <w:rFonts w:ascii="Times New Roman" w:hAnsi="Times New Roman"/>
          <w:sz w:val="24"/>
          <w:szCs w:val="24"/>
        </w:rPr>
        <w:t>L</w:t>
      </w:r>
      <w:r w:rsidRPr="00CD4B9D">
        <w:rPr>
          <w:rFonts w:ascii="Times New Roman" w:hAnsi="Times New Roman"/>
          <w:sz w:val="24"/>
          <w:szCs w:val="24"/>
        </w:rPr>
        <w:t xml:space="preserve">gs. 24/2023 individua, a titolo esemplificativo e non esaustivo, alcune fattispecie che, qualora poste in essere in ragione della segnalazione, costituiscono ritorsione: </w:t>
      </w:r>
    </w:p>
    <w:p w14:paraId="0A8BF0A9"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il licenziamento, la sospensione o misure equivalenti;</w:t>
      </w:r>
    </w:p>
    <w:p w14:paraId="359C3573"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retrocessione di grado o la mancata promozione;</w:t>
      </w:r>
    </w:p>
    <w:p w14:paraId="44BB3D24"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il mutamento di funzioni, il cambiamento del luogo di lavoro, la riduzione dello stipendio, la modifica dell’orario di lavoro;</w:t>
      </w:r>
    </w:p>
    <w:p w14:paraId="5E25690A"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sospensione della formazione o qualsiasi restrizione dell’accesso alla stessa;</w:t>
      </w:r>
    </w:p>
    <w:p w14:paraId="5C3B921A"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le note di merito negative o le referenze negative;</w:t>
      </w:r>
    </w:p>
    <w:p w14:paraId="7460D7BE"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l’adozione di misure disciplinari o di altra sanzione, anche pecuniaria;</w:t>
      </w:r>
    </w:p>
    <w:p w14:paraId="42418E3B"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coercizione, l’intimidazione, le molestie o l’ostracismo;</w:t>
      </w:r>
    </w:p>
    <w:p w14:paraId="67FA5129"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discriminazione o comunque il trattamento sfavorevole;</w:t>
      </w:r>
    </w:p>
    <w:p w14:paraId="09088909"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mancata conversione di un contratto di lavoro a termine in un contratto di lavoro a tempo indeterminato, laddove il lavoratore avesse una legittima aspettativa a detta conversione;</w:t>
      </w:r>
    </w:p>
    <w:p w14:paraId="277DCA67"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il mancato rinnovo o la risoluzione anticipata di un contratto di lavoro a termine;</w:t>
      </w:r>
    </w:p>
    <w:p w14:paraId="1FCAAABC"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i danni, anche alla reputazione della persona, in particolare sui social media, o i pregiudizi economici o finanziari, comprese la perdita di opportunità economiche e la perdita di redditi;</w:t>
      </w:r>
    </w:p>
    <w:p w14:paraId="3D04B58E"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l’inserimento in elenchi impropri sulla base di un accordo settoriale o industriale formale o informale, che può comportare l’impossibilità per la persona di trovare un’occupazione nel settore o nell’industria in futuro;</w:t>
      </w:r>
    </w:p>
    <w:p w14:paraId="78B5D875"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conclusione anticipata o l’annullamento del contratto di fornitura di beni o servizi;</w:t>
      </w:r>
    </w:p>
    <w:p w14:paraId="733DF278"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l’annullamento di una licenza o di un permesso;</w:t>
      </w:r>
    </w:p>
    <w:p w14:paraId="2A8BCA13" w14:textId="77777777" w:rsidR="00AA2DD1" w:rsidRPr="00CD4B9D" w:rsidRDefault="00AA2DD1">
      <w:pPr>
        <w:numPr>
          <w:ilvl w:val="0"/>
          <w:numId w:val="16"/>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la richiesta di sottoposizione ad accertamenti psichiatrici o medici.</w:t>
      </w:r>
    </w:p>
    <w:p w14:paraId="7ED63D9A" w14:textId="77777777" w:rsidR="00A7666B"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Salvo adire le vie legali, nell’ipotesi in cui il segnalante si renda civilmente o penalmente responsabile in relazione a quanto dichiarato, la Società provvederà ad adottare le azioni ritenute più opportune contro chiunque dovesse porre in essere, o minacciare di porre in essere, atti di ritorsione contro lo stesso segnalante. </w:t>
      </w:r>
    </w:p>
    <w:p w14:paraId="4FD404B5" w14:textId="544F750E"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lastRenderedPageBreak/>
        <w:t xml:space="preserve">Nel caso in cui </w:t>
      </w:r>
      <w:r w:rsidR="00AC4B68" w:rsidRPr="00CD4B9D">
        <w:rPr>
          <w:rFonts w:ascii="Times New Roman" w:hAnsi="Times New Roman"/>
          <w:sz w:val="24"/>
          <w:szCs w:val="24"/>
        </w:rPr>
        <w:t xml:space="preserve">un dipendente della </w:t>
      </w:r>
      <w:r w:rsidR="00C8635A" w:rsidRPr="00CD4B9D">
        <w:rPr>
          <w:rFonts w:ascii="Times New Roman" w:hAnsi="Times New Roman"/>
          <w:color w:val="000000"/>
          <w:sz w:val="24"/>
          <w:szCs w:val="24"/>
        </w:rPr>
        <w:t>Società</w:t>
      </w:r>
      <w:r w:rsidR="00AC4B68" w:rsidRPr="00CD4B9D">
        <w:rPr>
          <w:rFonts w:ascii="Times New Roman" w:hAnsi="Times New Roman"/>
          <w:sz w:val="24"/>
          <w:szCs w:val="24"/>
        </w:rPr>
        <w:t xml:space="preserve"> ritenesse di aver subito un</w:t>
      </w:r>
      <w:r w:rsidRPr="00CD4B9D">
        <w:rPr>
          <w:rFonts w:ascii="Times New Roman" w:hAnsi="Times New Roman"/>
          <w:sz w:val="24"/>
          <w:szCs w:val="24"/>
        </w:rPr>
        <w:t>a ritorsione</w:t>
      </w:r>
      <w:r w:rsidR="00A7666B" w:rsidRPr="00CD4B9D">
        <w:rPr>
          <w:rFonts w:ascii="Times New Roman" w:hAnsi="Times New Roman"/>
          <w:sz w:val="24"/>
          <w:szCs w:val="24"/>
        </w:rPr>
        <w:t xml:space="preserve">, in ragione della segnalazione effettuata, </w:t>
      </w:r>
      <w:r w:rsidRPr="00CD4B9D">
        <w:rPr>
          <w:rFonts w:ascii="Times New Roman" w:hAnsi="Times New Roman"/>
          <w:sz w:val="24"/>
          <w:szCs w:val="24"/>
        </w:rPr>
        <w:t xml:space="preserve">potrà informare la Funzione whistleblowing la quale si attiverà per tutelare il segnalante secondo quanto previsto dalla legge. </w:t>
      </w:r>
    </w:p>
    <w:p w14:paraId="13C56A60" w14:textId="77777777"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Inoltre, il segnalante che ritenga di aver subito, in ragione della segnalazione effettuata, condotte ritorsive, di qualsivoglia genere ed estrinsecantesi in qualsivoglia tipologia di provvedimento, potrà darne comunicazione all’ANAC che informerà l’Ispettorato Nazionale del Lavoro per i provvedimenti di relativa competenza. </w:t>
      </w:r>
    </w:p>
    <w:p w14:paraId="178E9774" w14:textId="1361A98B"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In particolare, saranno considerati nulli tanto il licenziamento ritorsivo del segnalante (che ha diritto a essere reintegrate nel posto di lavoro, ai sensi della normativa applicabile), quanto il mutamento di mansioni ex art. 2103 del </w:t>
      </w:r>
      <w:r w:rsidR="005156CD" w:rsidRPr="00CD4B9D">
        <w:rPr>
          <w:rFonts w:ascii="Times New Roman" w:hAnsi="Times New Roman"/>
          <w:sz w:val="24"/>
          <w:szCs w:val="24"/>
        </w:rPr>
        <w:t>c</w:t>
      </w:r>
      <w:r w:rsidRPr="00CD4B9D">
        <w:rPr>
          <w:rFonts w:ascii="Times New Roman" w:hAnsi="Times New Roman"/>
          <w:sz w:val="24"/>
          <w:szCs w:val="24"/>
        </w:rPr>
        <w:t xml:space="preserve">odice </w:t>
      </w:r>
      <w:r w:rsidR="005156CD" w:rsidRPr="00CD4B9D">
        <w:rPr>
          <w:rFonts w:ascii="Times New Roman" w:hAnsi="Times New Roman"/>
          <w:sz w:val="24"/>
          <w:szCs w:val="24"/>
        </w:rPr>
        <w:t>c</w:t>
      </w:r>
      <w:r w:rsidRPr="00CD4B9D">
        <w:rPr>
          <w:rFonts w:ascii="Times New Roman" w:hAnsi="Times New Roman"/>
          <w:sz w:val="24"/>
          <w:szCs w:val="24"/>
        </w:rPr>
        <w:t>ivile ed ogni altra misura ritorsiva o adottata nei suoi confronti e collegata, direttamente o indirettamente, alla segnalazione effettuata.</w:t>
      </w:r>
    </w:p>
    <w:p w14:paraId="545507EB" w14:textId="02F2487C"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Le misure di protezione previste dal </w:t>
      </w:r>
      <w:proofErr w:type="spellStart"/>
      <w:r w:rsidRPr="00CD4B9D">
        <w:rPr>
          <w:rFonts w:ascii="Times New Roman" w:hAnsi="Times New Roman"/>
          <w:sz w:val="24"/>
          <w:szCs w:val="24"/>
        </w:rPr>
        <w:t>D.</w:t>
      </w:r>
      <w:r w:rsidR="002A474F" w:rsidRPr="00CD4B9D">
        <w:rPr>
          <w:rFonts w:ascii="Times New Roman" w:hAnsi="Times New Roman"/>
          <w:sz w:val="24"/>
          <w:szCs w:val="24"/>
        </w:rPr>
        <w:t>L</w:t>
      </w:r>
      <w:r w:rsidRPr="00CD4B9D">
        <w:rPr>
          <w:rFonts w:ascii="Times New Roman" w:hAnsi="Times New Roman"/>
          <w:sz w:val="24"/>
          <w:szCs w:val="24"/>
        </w:rPr>
        <w:t>gs.</w:t>
      </w:r>
      <w:proofErr w:type="spellEnd"/>
      <w:r w:rsidRPr="00CD4B9D">
        <w:rPr>
          <w:rFonts w:ascii="Times New Roman" w:hAnsi="Times New Roman"/>
          <w:sz w:val="24"/>
          <w:szCs w:val="24"/>
        </w:rPr>
        <w:t xml:space="preserve"> 24/2023, ivi compreso il divieto di ritorsione, si applicano anche:</w:t>
      </w:r>
    </w:p>
    <w:p w14:paraId="5D1DA6D9" w14:textId="77777777" w:rsidR="00AA2DD1" w:rsidRPr="00CD4B9D" w:rsidRDefault="00AA2DD1">
      <w:pPr>
        <w:numPr>
          <w:ilvl w:val="0"/>
          <w:numId w:val="1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 xml:space="preserve">ai facilitatori; </w:t>
      </w:r>
    </w:p>
    <w:p w14:paraId="5596C2EC" w14:textId="208AD1AF" w:rsidR="00AA2DD1" w:rsidRPr="00CD4B9D" w:rsidRDefault="00AA2DD1">
      <w:pPr>
        <w:numPr>
          <w:ilvl w:val="0"/>
          <w:numId w:val="1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alle persone del medesimo contesto lavorativo della persona segnalante, di colui che ha sporto una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o contabile o di colui che ha effettuato una divulgazione pubblica e che sono legate ad essi da uno stabile legame affettivo o di parentela entro il quarto grado; </w:t>
      </w:r>
    </w:p>
    <w:p w14:paraId="13C0CDC0" w14:textId="3C7FFEC9" w:rsidR="00AA2DD1" w:rsidRPr="00CD4B9D" w:rsidRDefault="00AA2DD1">
      <w:pPr>
        <w:numPr>
          <w:ilvl w:val="0"/>
          <w:numId w:val="1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ai colleghi di lavoro della persona segnalante o della persona che ha sporto una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o contabile o effettuato una divulgazione pubblica, che lavorano nel medesimo contesto lavorativo della stessa e che hanno con detta persona un rapporto abituale e corrente; </w:t>
      </w:r>
    </w:p>
    <w:p w14:paraId="66A1F572" w14:textId="5A735D0B" w:rsidR="00AA2DD1" w:rsidRPr="00CD4B9D" w:rsidRDefault="00AA2DD1">
      <w:pPr>
        <w:numPr>
          <w:ilvl w:val="0"/>
          <w:numId w:val="17"/>
        </w:numPr>
        <w:tabs>
          <w:tab w:val="left" w:pos="284"/>
          <w:tab w:val="left" w:pos="426"/>
        </w:tabs>
        <w:spacing w:after="120"/>
        <w:ind w:right="140" w:firstLine="0"/>
        <w:jc w:val="both"/>
        <w:rPr>
          <w:rFonts w:ascii="Times New Roman" w:hAnsi="Times New Roman"/>
          <w:sz w:val="24"/>
          <w:szCs w:val="24"/>
        </w:rPr>
      </w:pPr>
      <w:r w:rsidRPr="00CD4B9D">
        <w:rPr>
          <w:rFonts w:ascii="Times New Roman" w:hAnsi="Times New Roman"/>
          <w:sz w:val="24"/>
          <w:szCs w:val="24"/>
        </w:rPr>
        <w:t>agli enti di proprietà della persona segnalante o della persona che ha sporto una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o contabile o che ha effettuato una divulgazione pubblica o per i quali le stesse persone lavorano, nonché agli enti che operano nel medesimo contesto lavorativo delle predette persone.  </w:t>
      </w:r>
    </w:p>
    <w:p w14:paraId="6E52072E" w14:textId="517018B0" w:rsidR="00AA2DD1" w:rsidRPr="00CD4B9D" w:rsidRDefault="00AA2DD1" w:rsidP="00AC4B68">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Si evidenzia che, fatte salve le specifiche limitazioni di responsabilità previste dal legislatore, la tutela prevista in caso di ritorsioni non trova applicazione nel caso in cui venga accertata, anche con sentenza di primo grado, la sua responsabilità penale per i reati di diffamazione o di calunnia o comunque per i medesimi reati commessi con la denuncia all’</w:t>
      </w:r>
      <w:r w:rsidR="00CF5045" w:rsidRPr="00CD4B9D">
        <w:rPr>
          <w:rFonts w:ascii="Times New Roman" w:hAnsi="Times New Roman"/>
          <w:sz w:val="24"/>
          <w:szCs w:val="24"/>
        </w:rPr>
        <w:t>Autorità</w:t>
      </w:r>
      <w:r w:rsidRPr="00CD4B9D">
        <w:rPr>
          <w:rFonts w:ascii="Times New Roman" w:hAnsi="Times New Roman"/>
          <w:sz w:val="24"/>
          <w:szCs w:val="24"/>
        </w:rPr>
        <w:t xml:space="preserve"> giudiziaria o contabile ovvero la sua responsabilità civile, nei casi di dolo o colpa grave</w:t>
      </w:r>
      <w:r w:rsidR="00373180" w:rsidRPr="00CD4B9D">
        <w:rPr>
          <w:rFonts w:ascii="Times New Roman" w:hAnsi="Times New Roman"/>
          <w:sz w:val="24"/>
          <w:szCs w:val="24"/>
        </w:rPr>
        <w:t>.</w:t>
      </w:r>
      <w:r w:rsidR="00AC4B68" w:rsidRPr="00CD4B9D">
        <w:rPr>
          <w:rFonts w:ascii="Times New Roman" w:hAnsi="Times New Roman"/>
          <w:sz w:val="24"/>
          <w:szCs w:val="24"/>
        </w:rPr>
        <w:t xml:space="preserve"> In questi casi, sarà cura della </w:t>
      </w:r>
      <w:r w:rsidR="00C8635A" w:rsidRPr="00CD4B9D">
        <w:rPr>
          <w:rFonts w:ascii="Times New Roman" w:hAnsi="Times New Roman"/>
          <w:color w:val="000000"/>
          <w:sz w:val="24"/>
          <w:szCs w:val="24"/>
        </w:rPr>
        <w:t>Società</w:t>
      </w:r>
      <w:r w:rsidR="00AC4B68" w:rsidRPr="00CD4B9D">
        <w:rPr>
          <w:rFonts w:ascii="Times New Roman" w:hAnsi="Times New Roman"/>
          <w:sz w:val="24"/>
          <w:szCs w:val="24"/>
        </w:rPr>
        <w:t xml:space="preserve"> irrogare una sanzione disciplinare al segnalante ritenuto colpevole con sentenza di primo grado.</w:t>
      </w:r>
    </w:p>
    <w:p w14:paraId="0D1CBA41"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5BEA57B6" w14:textId="7B53B316" w:rsidR="00AA2DD1" w:rsidRPr="00CD4B9D" w:rsidRDefault="00373180" w:rsidP="00373180">
      <w:pPr>
        <w:keepNext/>
        <w:tabs>
          <w:tab w:val="left" w:pos="284"/>
          <w:tab w:val="left" w:pos="426"/>
        </w:tabs>
        <w:spacing w:after="120"/>
        <w:ind w:left="142" w:right="140"/>
        <w:outlineLvl w:val="0"/>
        <w:rPr>
          <w:rFonts w:ascii="Times New Roman" w:hAnsi="Times New Roman"/>
          <w:b/>
          <w:bCs/>
          <w:kern w:val="28"/>
          <w:sz w:val="24"/>
          <w:szCs w:val="24"/>
        </w:rPr>
      </w:pPr>
      <w:bookmarkStart w:id="11" w:name="_Toc138588467"/>
      <w:r w:rsidRPr="00CD4B9D">
        <w:rPr>
          <w:rFonts w:ascii="Times New Roman" w:hAnsi="Times New Roman"/>
          <w:b/>
          <w:bCs/>
          <w:kern w:val="28"/>
          <w:sz w:val="24"/>
          <w:szCs w:val="24"/>
        </w:rPr>
        <w:t xml:space="preserve">8. </w:t>
      </w:r>
      <w:r w:rsidR="00AA2DD1" w:rsidRPr="00CD4B9D">
        <w:rPr>
          <w:rFonts w:ascii="Times New Roman" w:hAnsi="Times New Roman"/>
          <w:b/>
          <w:bCs/>
          <w:kern w:val="28"/>
          <w:sz w:val="24"/>
          <w:szCs w:val="24"/>
        </w:rPr>
        <w:t>TRATTAMENTO DEI DATI PERSONALI</w:t>
      </w:r>
      <w:bookmarkEnd w:id="11"/>
    </w:p>
    <w:p w14:paraId="4833BF74" w14:textId="6162176E" w:rsidR="00AA2DD1" w:rsidRPr="00CD4B9D"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 xml:space="preserve">Ogni trattamento dei dati personali è effettuato nel rispetto delle norme vigenti in materia di protezione dei dati personali (Regolamento UE 2016/679 GDPR, </w:t>
      </w:r>
      <w:proofErr w:type="spellStart"/>
      <w:r w:rsidRPr="00CD4B9D">
        <w:rPr>
          <w:rFonts w:ascii="Times New Roman" w:hAnsi="Times New Roman"/>
          <w:sz w:val="24"/>
          <w:szCs w:val="24"/>
        </w:rPr>
        <w:t>D.</w:t>
      </w:r>
      <w:r w:rsidR="00C8635A" w:rsidRPr="00CD4B9D">
        <w:rPr>
          <w:rFonts w:ascii="Times New Roman" w:hAnsi="Times New Roman"/>
          <w:sz w:val="24"/>
          <w:szCs w:val="24"/>
        </w:rPr>
        <w:t>L</w:t>
      </w:r>
      <w:r w:rsidRPr="00CD4B9D">
        <w:rPr>
          <w:rFonts w:ascii="Times New Roman" w:hAnsi="Times New Roman"/>
          <w:sz w:val="24"/>
          <w:szCs w:val="24"/>
        </w:rPr>
        <w:t>gs.</w:t>
      </w:r>
      <w:proofErr w:type="spellEnd"/>
      <w:r w:rsidRPr="00CD4B9D">
        <w:rPr>
          <w:rFonts w:ascii="Times New Roman" w:hAnsi="Times New Roman"/>
          <w:sz w:val="24"/>
          <w:szCs w:val="24"/>
        </w:rPr>
        <w:t xml:space="preserve"> 196/2003, </w:t>
      </w:r>
      <w:proofErr w:type="spellStart"/>
      <w:r w:rsidRPr="00CD4B9D">
        <w:rPr>
          <w:rFonts w:ascii="Times New Roman" w:hAnsi="Times New Roman"/>
          <w:sz w:val="24"/>
          <w:szCs w:val="24"/>
        </w:rPr>
        <w:t>D.</w:t>
      </w:r>
      <w:r w:rsidR="00C8635A" w:rsidRPr="00CD4B9D">
        <w:rPr>
          <w:rFonts w:ascii="Times New Roman" w:hAnsi="Times New Roman"/>
          <w:sz w:val="24"/>
          <w:szCs w:val="24"/>
        </w:rPr>
        <w:t>L</w:t>
      </w:r>
      <w:r w:rsidRPr="00CD4B9D">
        <w:rPr>
          <w:rFonts w:ascii="Times New Roman" w:hAnsi="Times New Roman"/>
          <w:sz w:val="24"/>
          <w:szCs w:val="24"/>
        </w:rPr>
        <w:t>gs.</w:t>
      </w:r>
      <w:proofErr w:type="spellEnd"/>
      <w:r w:rsidRPr="00CD4B9D">
        <w:rPr>
          <w:rFonts w:ascii="Times New Roman" w:hAnsi="Times New Roman"/>
          <w:sz w:val="24"/>
          <w:szCs w:val="24"/>
        </w:rPr>
        <w:t xml:space="preserve"> 51/2018). Per ulteriori informazioni relative al trattamento e alla protezione dei dati personali si rinvia alla specifica informativa pubblicata sul sito della Società</w:t>
      </w:r>
      <w:r w:rsidR="00A65872">
        <w:rPr>
          <w:rFonts w:ascii="Times New Roman" w:hAnsi="Times New Roman"/>
          <w:sz w:val="24"/>
          <w:szCs w:val="24"/>
        </w:rPr>
        <w:t>.</w:t>
      </w:r>
    </w:p>
    <w:p w14:paraId="0B0248B6" w14:textId="77777777" w:rsidR="00373180" w:rsidRPr="00CD4B9D" w:rsidRDefault="00373180" w:rsidP="00373180">
      <w:pPr>
        <w:tabs>
          <w:tab w:val="left" w:pos="284"/>
          <w:tab w:val="left" w:pos="426"/>
        </w:tabs>
        <w:spacing w:after="120"/>
        <w:ind w:left="142" w:right="140"/>
        <w:jc w:val="both"/>
        <w:rPr>
          <w:rFonts w:ascii="Times New Roman" w:hAnsi="Times New Roman"/>
          <w:sz w:val="24"/>
          <w:szCs w:val="24"/>
        </w:rPr>
      </w:pPr>
    </w:p>
    <w:p w14:paraId="044492EC" w14:textId="01CF319C" w:rsidR="00AA2DD1" w:rsidRPr="00CD4B9D" w:rsidRDefault="00373180" w:rsidP="00373180">
      <w:pPr>
        <w:keepNext/>
        <w:tabs>
          <w:tab w:val="left" w:pos="284"/>
          <w:tab w:val="left" w:pos="426"/>
        </w:tabs>
        <w:spacing w:after="120"/>
        <w:ind w:left="142" w:right="140"/>
        <w:outlineLvl w:val="0"/>
        <w:rPr>
          <w:rFonts w:ascii="Times New Roman" w:hAnsi="Times New Roman"/>
          <w:b/>
          <w:bCs/>
          <w:kern w:val="28"/>
          <w:sz w:val="24"/>
          <w:szCs w:val="24"/>
        </w:rPr>
      </w:pPr>
      <w:bookmarkStart w:id="12" w:name="_Toc138588468"/>
      <w:r w:rsidRPr="00CD4B9D">
        <w:rPr>
          <w:rFonts w:ascii="Times New Roman" w:hAnsi="Times New Roman"/>
          <w:b/>
          <w:bCs/>
          <w:kern w:val="28"/>
          <w:sz w:val="24"/>
          <w:szCs w:val="24"/>
        </w:rPr>
        <w:lastRenderedPageBreak/>
        <w:t xml:space="preserve">9. </w:t>
      </w:r>
      <w:r w:rsidR="00AA2DD1" w:rsidRPr="00CD4B9D">
        <w:rPr>
          <w:rFonts w:ascii="Times New Roman" w:hAnsi="Times New Roman"/>
          <w:b/>
          <w:bCs/>
          <w:kern w:val="28"/>
          <w:sz w:val="24"/>
          <w:szCs w:val="24"/>
        </w:rPr>
        <w:t>DIFFUSIONE E AGGIORNAMENTO</w:t>
      </w:r>
      <w:bookmarkEnd w:id="12"/>
      <w:r w:rsidR="00AA2DD1" w:rsidRPr="00CD4B9D">
        <w:rPr>
          <w:rFonts w:ascii="Times New Roman" w:hAnsi="Times New Roman"/>
          <w:b/>
          <w:bCs/>
          <w:kern w:val="28"/>
          <w:sz w:val="24"/>
          <w:szCs w:val="24"/>
        </w:rPr>
        <w:t xml:space="preserve"> </w:t>
      </w:r>
    </w:p>
    <w:p w14:paraId="55C509AD" w14:textId="77777777" w:rsidR="00AA2DD1" w:rsidRPr="005A2BA0" w:rsidRDefault="00AA2DD1" w:rsidP="00373180">
      <w:pPr>
        <w:tabs>
          <w:tab w:val="left" w:pos="284"/>
          <w:tab w:val="left" w:pos="426"/>
        </w:tabs>
        <w:spacing w:after="120"/>
        <w:ind w:left="142" w:right="140"/>
        <w:jc w:val="both"/>
        <w:rPr>
          <w:rFonts w:ascii="Times New Roman" w:hAnsi="Times New Roman"/>
          <w:sz w:val="24"/>
          <w:szCs w:val="24"/>
        </w:rPr>
      </w:pPr>
      <w:r w:rsidRPr="00CD4B9D">
        <w:rPr>
          <w:rFonts w:ascii="Times New Roman" w:hAnsi="Times New Roman"/>
          <w:sz w:val="24"/>
          <w:szCs w:val="24"/>
        </w:rPr>
        <w:t>La presente procedura è diffusa a tutto il personale aziendale, è pubblicata nella sezione dedicata del sito internet aziendale ed è affissa nella bacheca aziendale. La procedura è soggetta a revisione e aggiornamento periodico da parte della Società.</w:t>
      </w:r>
      <w:r w:rsidRPr="005A2BA0">
        <w:rPr>
          <w:rFonts w:ascii="Times New Roman" w:hAnsi="Times New Roman"/>
          <w:sz w:val="24"/>
          <w:szCs w:val="24"/>
        </w:rPr>
        <w:t xml:space="preserve"> </w:t>
      </w:r>
    </w:p>
    <w:p w14:paraId="0AFD8B1A" w14:textId="77777777" w:rsidR="004C0FBD" w:rsidRPr="005A2BA0" w:rsidRDefault="004C0FBD" w:rsidP="00373180">
      <w:pPr>
        <w:pStyle w:val="Tit9"/>
        <w:tabs>
          <w:tab w:val="clear" w:pos="567"/>
          <w:tab w:val="left" w:pos="426"/>
        </w:tabs>
        <w:spacing w:before="0" w:after="120" w:line="240" w:lineRule="auto"/>
        <w:ind w:firstLine="0"/>
        <w:rPr>
          <w:rFonts w:ascii="Times New Roman" w:hAnsi="Times New Roman" w:cs="Times New Roman"/>
        </w:rPr>
      </w:pPr>
    </w:p>
    <w:sectPr w:rsidR="004C0FBD" w:rsidRPr="005A2BA0" w:rsidSect="005F3A2A">
      <w:headerReference w:type="even" r:id="rId11"/>
      <w:headerReference w:type="default" r:id="rId12"/>
      <w:footerReference w:type="even" r:id="rId13"/>
      <w:footerReference w:type="default" r:id="rId14"/>
      <w:pgSz w:w="11899" w:h="16838"/>
      <w:pgMar w:top="2269" w:right="1409" w:bottom="144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C34F" w14:textId="77777777" w:rsidR="009F2D80" w:rsidRDefault="009F2D80" w:rsidP="000C6D49">
      <w:r>
        <w:separator/>
      </w:r>
    </w:p>
  </w:endnote>
  <w:endnote w:type="continuationSeparator" w:id="0">
    <w:p w14:paraId="2077B96C" w14:textId="77777777" w:rsidR="009F2D80" w:rsidRDefault="009F2D80" w:rsidP="000C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6FF" w:usb1="4000FCFF" w:usb2="00000009" w:usb3="00000000" w:csb0="0000019F" w:csb1="00000000"/>
  </w:font>
  <w:font w:name="(Tipo di carattere testo asiati">
    <w:altName w:val="Times New Roman"/>
    <w:panose1 w:val="020B06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9C8F" w14:textId="77777777" w:rsidR="002C3D6A" w:rsidRDefault="002C3D6A" w:rsidP="00CC1C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32E05">
      <w:rPr>
        <w:rStyle w:val="Numeropagina"/>
        <w:noProof/>
      </w:rPr>
      <w:t>8</w:t>
    </w:r>
    <w:r>
      <w:rPr>
        <w:rStyle w:val="Numeropagina"/>
      </w:rPr>
      <w:fldChar w:fldCharType="end"/>
    </w:r>
  </w:p>
  <w:p w14:paraId="6404E879" w14:textId="77777777" w:rsidR="002C3D6A" w:rsidRDefault="002C3D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2FC" w14:textId="77777777" w:rsidR="002C3D6A" w:rsidRDefault="002C3D6A" w:rsidP="00CC1C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32E05">
      <w:rPr>
        <w:rStyle w:val="Numeropagina"/>
        <w:noProof/>
      </w:rPr>
      <w:t>9</w:t>
    </w:r>
    <w:r>
      <w:rPr>
        <w:rStyle w:val="Numeropagina"/>
      </w:rPr>
      <w:fldChar w:fldCharType="end"/>
    </w:r>
  </w:p>
  <w:p w14:paraId="1E367FEE" w14:textId="77777777" w:rsidR="002C3D6A" w:rsidRDefault="002C3D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547" w14:textId="77777777" w:rsidR="009F2D80" w:rsidRDefault="009F2D80" w:rsidP="000C6D49">
      <w:r>
        <w:separator/>
      </w:r>
    </w:p>
  </w:footnote>
  <w:footnote w:type="continuationSeparator" w:id="0">
    <w:p w14:paraId="293243DD" w14:textId="77777777" w:rsidR="009F2D80" w:rsidRDefault="009F2D80" w:rsidP="000C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5" w:type="pct"/>
      <w:tblInd w:w="142"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81"/>
      <w:gridCol w:w="1374"/>
    </w:tblGrid>
    <w:tr w:rsidR="00A65872" w:rsidRPr="00CD4B9D" w14:paraId="7D599240" w14:textId="77777777" w:rsidTr="00487515">
      <w:trPr>
        <w:trHeight w:val="288"/>
      </w:trPr>
      <w:tc>
        <w:tcPr>
          <w:tcW w:w="7981" w:type="dxa"/>
        </w:tcPr>
        <w:p w14:paraId="751FBCF4" w14:textId="444A9728" w:rsidR="00A65872" w:rsidRPr="00CD4B9D" w:rsidRDefault="00A65872" w:rsidP="00A65872">
          <w:pPr>
            <w:pStyle w:val="Intestazione"/>
            <w:rPr>
              <w:rFonts w:ascii="Arial" w:hAnsi="Arial" w:cs="Arial"/>
              <w:sz w:val="36"/>
              <w:szCs w:val="36"/>
            </w:rPr>
          </w:pPr>
          <w:r w:rsidRPr="00CD4B9D">
            <w:rPr>
              <w:rFonts w:ascii="Arial" w:hAnsi="Arial" w:cs="Arial"/>
            </w:rPr>
            <w:t xml:space="preserve">Procedura Whistleblowing per la segnalazione di illeciti e irregolarità </w:t>
          </w:r>
          <w:r>
            <w:rPr>
              <w:rFonts w:ascii="Arial" w:hAnsi="Arial" w:cs="Arial"/>
            </w:rPr>
            <w:t>–</w:t>
          </w:r>
          <w:r w:rsidRPr="00CD4B9D">
            <w:rPr>
              <w:rFonts w:ascii="Arial" w:hAnsi="Arial" w:cs="Arial"/>
            </w:rPr>
            <w:t xml:space="preserve"> </w:t>
          </w:r>
          <w:r>
            <w:rPr>
              <w:rFonts w:ascii="Arial" w:hAnsi="Arial" w:cs="Arial"/>
            </w:rPr>
            <w:t>ENDURA S.P.A</w:t>
          </w:r>
          <w:r>
            <w:rPr>
              <w:rFonts w:ascii="Arial" w:hAnsi="Arial" w:cs="Arial"/>
            </w:rPr>
            <w:t>.</w:t>
          </w:r>
        </w:p>
      </w:tc>
      <w:tc>
        <w:tcPr>
          <w:tcW w:w="1374" w:type="dxa"/>
        </w:tcPr>
        <w:p w14:paraId="5DA0D007" w14:textId="1CB59F66" w:rsidR="00A65872" w:rsidRPr="00CD4B9D" w:rsidRDefault="00A65872" w:rsidP="00A65872">
          <w:pPr>
            <w:pStyle w:val="Intestazione"/>
            <w:rPr>
              <w:rFonts w:ascii="Arial" w:hAnsi="Arial" w:cs="Arial"/>
              <w:bCs/>
              <w:color w:val="4F81BD"/>
            </w:rPr>
          </w:pPr>
          <w:r>
            <w:rPr>
              <w:rFonts w:ascii="Arial" w:hAnsi="Arial" w:cs="Arial"/>
              <w:bCs/>
            </w:rPr>
            <w:t>13</w:t>
          </w:r>
          <w:r w:rsidRPr="00CD4B9D">
            <w:rPr>
              <w:rFonts w:ascii="Arial" w:hAnsi="Arial" w:cs="Arial"/>
              <w:bCs/>
            </w:rPr>
            <w:t>/</w:t>
          </w:r>
          <w:r>
            <w:rPr>
              <w:rFonts w:ascii="Arial" w:hAnsi="Arial" w:cs="Arial"/>
              <w:bCs/>
            </w:rPr>
            <w:t>12</w:t>
          </w:r>
          <w:r w:rsidRPr="00CD4B9D">
            <w:rPr>
              <w:rFonts w:ascii="Arial" w:hAnsi="Arial" w:cs="Arial"/>
              <w:bCs/>
            </w:rPr>
            <w:t>/2023</w:t>
          </w:r>
        </w:p>
      </w:tc>
    </w:tr>
  </w:tbl>
  <w:p w14:paraId="53EA1B37" w14:textId="77777777" w:rsidR="00DA61E3" w:rsidRDefault="00DA61E3" w:rsidP="004875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5" w:type="pct"/>
      <w:tblInd w:w="142"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81"/>
      <w:gridCol w:w="1374"/>
    </w:tblGrid>
    <w:tr w:rsidR="00487515" w:rsidRPr="00AF061F" w14:paraId="39CECA39" w14:textId="77777777" w:rsidTr="00487515">
      <w:trPr>
        <w:trHeight w:val="288"/>
      </w:trPr>
      <w:tc>
        <w:tcPr>
          <w:tcW w:w="7981" w:type="dxa"/>
        </w:tcPr>
        <w:p w14:paraId="75EDE3D5" w14:textId="0C947C6C" w:rsidR="00487515" w:rsidRPr="00CD4B9D" w:rsidRDefault="00487515" w:rsidP="00487515">
          <w:pPr>
            <w:pStyle w:val="Intestazione"/>
            <w:rPr>
              <w:rFonts w:ascii="Arial" w:hAnsi="Arial" w:cs="Arial"/>
              <w:sz w:val="36"/>
              <w:szCs w:val="36"/>
            </w:rPr>
          </w:pPr>
          <w:r w:rsidRPr="00CD4B9D">
            <w:rPr>
              <w:rFonts w:ascii="Arial" w:hAnsi="Arial" w:cs="Arial"/>
            </w:rPr>
            <w:t xml:space="preserve">Procedura Whistleblowing per la segnalazione di illeciti e irregolarità </w:t>
          </w:r>
          <w:r w:rsidR="00A65872">
            <w:rPr>
              <w:rFonts w:ascii="Arial" w:hAnsi="Arial" w:cs="Arial"/>
            </w:rPr>
            <w:t>–</w:t>
          </w:r>
          <w:r w:rsidRPr="00CD4B9D">
            <w:rPr>
              <w:rFonts w:ascii="Arial" w:hAnsi="Arial" w:cs="Arial"/>
            </w:rPr>
            <w:t xml:space="preserve"> </w:t>
          </w:r>
          <w:r w:rsidR="00A65872">
            <w:rPr>
              <w:rFonts w:ascii="Arial" w:hAnsi="Arial" w:cs="Arial"/>
            </w:rPr>
            <w:t>ENDURA S.P.A.</w:t>
          </w:r>
        </w:p>
      </w:tc>
      <w:tc>
        <w:tcPr>
          <w:tcW w:w="1374" w:type="dxa"/>
        </w:tcPr>
        <w:p w14:paraId="424A5C96" w14:textId="07061439" w:rsidR="00487515" w:rsidRPr="00CD4B9D" w:rsidRDefault="00A65872" w:rsidP="00487515">
          <w:pPr>
            <w:pStyle w:val="Intestazione"/>
            <w:rPr>
              <w:rFonts w:ascii="Arial" w:hAnsi="Arial" w:cs="Arial"/>
              <w:bCs/>
            </w:rPr>
          </w:pPr>
          <w:r>
            <w:rPr>
              <w:rFonts w:ascii="Arial" w:hAnsi="Arial" w:cs="Arial"/>
              <w:bCs/>
            </w:rPr>
            <w:t>13</w:t>
          </w:r>
          <w:r w:rsidR="00487515" w:rsidRPr="00CD4B9D">
            <w:rPr>
              <w:rFonts w:ascii="Arial" w:hAnsi="Arial" w:cs="Arial"/>
              <w:bCs/>
            </w:rPr>
            <w:t>/</w:t>
          </w:r>
          <w:r w:rsidR="00464A52">
            <w:rPr>
              <w:rFonts w:ascii="Arial" w:hAnsi="Arial" w:cs="Arial"/>
              <w:bCs/>
            </w:rPr>
            <w:t>12</w:t>
          </w:r>
          <w:r w:rsidR="00487515" w:rsidRPr="00CD4B9D">
            <w:rPr>
              <w:rFonts w:ascii="Arial" w:hAnsi="Arial" w:cs="Arial"/>
              <w:bCs/>
            </w:rPr>
            <w:t>/2023</w:t>
          </w:r>
        </w:p>
      </w:tc>
    </w:tr>
  </w:tbl>
  <w:p w14:paraId="5070A22A" w14:textId="417DCFCB" w:rsidR="005F3A2A" w:rsidRDefault="005F3A2A" w:rsidP="00487515">
    <w:pPr>
      <w:pStyle w:val="Intestazione"/>
      <w:rPr>
        <w:rFonts w:ascii="Calibri" w:hAnsi="Calibri" w:cs="Calibri"/>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8"/>
    <w:lvl w:ilvl="0">
      <w:start w:val="12"/>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BE633C2"/>
    <w:multiLevelType w:val="hybridMultilevel"/>
    <w:tmpl w:val="09BE0CF6"/>
    <w:lvl w:ilvl="0" w:tplc="BFA825A2">
      <w:start w:val="1"/>
      <w:numFmt w:val="lowerLetter"/>
      <w:lvlText w:val="%1)"/>
      <w:lvlJc w:val="left"/>
      <w:pPr>
        <w:ind w:left="720" w:hanging="360"/>
      </w:pPr>
      <w:rPr>
        <w:rFonts w:ascii="Times New Roman" w:eastAsia="Times New Roman" w:hAnsi="Times New Roman" w:cs="Times New Roman"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84137"/>
    <w:multiLevelType w:val="hybridMultilevel"/>
    <w:tmpl w:val="1C08D206"/>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A7A6693"/>
    <w:multiLevelType w:val="hybridMultilevel"/>
    <w:tmpl w:val="B5DE9EF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1F483281"/>
    <w:multiLevelType w:val="multilevel"/>
    <w:tmpl w:val="8D265AAE"/>
    <w:styleLink w:val="Elencocorrente2"/>
    <w:lvl w:ilvl="0">
      <w:start w:val="1"/>
      <w:numFmt w:val="lowerLetter"/>
      <w:lvlText w:val="%1)"/>
      <w:lvlJc w:val="left"/>
      <w:pPr>
        <w:ind w:left="720" w:hanging="360"/>
      </w:pPr>
      <w:rPr>
        <w:rFonts w:ascii="Calibri Light" w:eastAsia="Times New Roman" w:hAnsi="Calibri Light" w:cs="Calibri Ligh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2904C4"/>
    <w:multiLevelType w:val="hybridMultilevel"/>
    <w:tmpl w:val="1E261A10"/>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93713F8"/>
    <w:multiLevelType w:val="hybridMultilevel"/>
    <w:tmpl w:val="9CA4CE6C"/>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DF735B9"/>
    <w:multiLevelType w:val="hybridMultilevel"/>
    <w:tmpl w:val="77E031E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 w15:restartNumberingAfterBreak="0">
    <w:nsid w:val="55834362"/>
    <w:multiLevelType w:val="hybridMultilevel"/>
    <w:tmpl w:val="7292D61E"/>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57E960D6"/>
    <w:multiLevelType w:val="hybridMultilevel"/>
    <w:tmpl w:val="47AE56F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5CFB5683"/>
    <w:multiLevelType w:val="hybridMultilevel"/>
    <w:tmpl w:val="34D8A0A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62EF4878"/>
    <w:multiLevelType w:val="hybridMultilevel"/>
    <w:tmpl w:val="E1BA42B2"/>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6E08682D"/>
    <w:multiLevelType w:val="multilevel"/>
    <w:tmpl w:val="55A8665A"/>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4F250D"/>
    <w:multiLevelType w:val="hybridMultilevel"/>
    <w:tmpl w:val="140C9118"/>
    <w:lvl w:ilvl="0" w:tplc="2CF87C3A">
      <w:numFmt w:val="bullet"/>
      <w:lvlText w:val="-"/>
      <w:lvlJc w:val="left"/>
      <w:pPr>
        <w:ind w:left="862" w:hanging="360"/>
      </w:pPr>
      <w:rPr>
        <w:rFonts w:ascii="Arial" w:eastAsia="Times New Roman" w:hAnsi="Arial" w:cs="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5800128"/>
    <w:multiLevelType w:val="hybridMultilevel"/>
    <w:tmpl w:val="F282FF62"/>
    <w:lvl w:ilvl="0" w:tplc="2CF87C3A">
      <w:numFmt w:val="bullet"/>
      <w:lvlText w:val="-"/>
      <w:lvlJc w:val="left"/>
      <w:pPr>
        <w:ind w:left="1145" w:hanging="360"/>
      </w:pPr>
      <w:rPr>
        <w:rFonts w:ascii="Arial" w:eastAsia="Times New Roman" w:hAnsi="Arial" w:cs="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5" w15:restartNumberingAfterBreak="0">
    <w:nsid w:val="7588293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7665EA"/>
    <w:multiLevelType w:val="hybridMultilevel"/>
    <w:tmpl w:val="FC40B7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7EA26B00"/>
    <w:multiLevelType w:val="hybridMultilevel"/>
    <w:tmpl w:val="3E9EB76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1450272438">
    <w:abstractNumId w:val="12"/>
  </w:num>
  <w:num w:numId="2" w16cid:durableId="1315834738">
    <w:abstractNumId w:val="15"/>
  </w:num>
  <w:num w:numId="3" w16cid:durableId="561329217">
    <w:abstractNumId w:val="1"/>
  </w:num>
  <w:num w:numId="4" w16cid:durableId="705642371">
    <w:abstractNumId w:val="4"/>
  </w:num>
  <w:num w:numId="5" w16cid:durableId="1532961453">
    <w:abstractNumId w:val="14"/>
  </w:num>
  <w:num w:numId="6" w16cid:durableId="1577324106">
    <w:abstractNumId w:val="2"/>
  </w:num>
  <w:num w:numId="7" w16cid:durableId="1714425480">
    <w:abstractNumId w:val="9"/>
  </w:num>
  <w:num w:numId="8" w16cid:durableId="430466518">
    <w:abstractNumId w:val="16"/>
  </w:num>
  <w:num w:numId="9" w16cid:durableId="526259229">
    <w:abstractNumId w:val="10"/>
  </w:num>
  <w:num w:numId="10" w16cid:durableId="1668512069">
    <w:abstractNumId w:val="17"/>
  </w:num>
  <w:num w:numId="11" w16cid:durableId="520094134">
    <w:abstractNumId w:val="3"/>
  </w:num>
  <w:num w:numId="12" w16cid:durableId="1473982885">
    <w:abstractNumId w:val="8"/>
  </w:num>
  <w:num w:numId="13" w16cid:durableId="860818296">
    <w:abstractNumId w:val="13"/>
  </w:num>
  <w:num w:numId="14" w16cid:durableId="802894584">
    <w:abstractNumId w:val="11"/>
  </w:num>
  <w:num w:numId="15" w16cid:durableId="279412456">
    <w:abstractNumId w:val="7"/>
  </w:num>
  <w:num w:numId="16" w16cid:durableId="1386756095">
    <w:abstractNumId w:val="6"/>
  </w:num>
  <w:num w:numId="17" w16cid:durableId="17265600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D"/>
    <w:rsid w:val="0000558D"/>
    <w:rsid w:val="00006BA7"/>
    <w:rsid w:val="0002324D"/>
    <w:rsid w:val="00023541"/>
    <w:rsid w:val="00030B11"/>
    <w:rsid w:val="00036963"/>
    <w:rsid w:val="00053E5C"/>
    <w:rsid w:val="000648F4"/>
    <w:rsid w:val="00076331"/>
    <w:rsid w:val="00090693"/>
    <w:rsid w:val="0009691E"/>
    <w:rsid w:val="000A0606"/>
    <w:rsid w:val="000A434F"/>
    <w:rsid w:val="000A696D"/>
    <w:rsid w:val="000B65B6"/>
    <w:rsid w:val="000C414B"/>
    <w:rsid w:val="000C6D49"/>
    <w:rsid w:val="000D20D8"/>
    <w:rsid w:val="000D2C42"/>
    <w:rsid w:val="000D36E0"/>
    <w:rsid w:val="000E211F"/>
    <w:rsid w:val="000E2BE2"/>
    <w:rsid w:val="000E74E2"/>
    <w:rsid w:val="000E7E83"/>
    <w:rsid w:val="000F200A"/>
    <w:rsid w:val="000F47CD"/>
    <w:rsid w:val="000F4FE2"/>
    <w:rsid w:val="000F5F15"/>
    <w:rsid w:val="00113E94"/>
    <w:rsid w:val="00115204"/>
    <w:rsid w:val="0012380C"/>
    <w:rsid w:val="001410ED"/>
    <w:rsid w:val="0014603F"/>
    <w:rsid w:val="00150D1D"/>
    <w:rsid w:val="00153A04"/>
    <w:rsid w:val="001610C1"/>
    <w:rsid w:val="001729AD"/>
    <w:rsid w:val="001779AF"/>
    <w:rsid w:val="00184DFC"/>
    <w:rsid w:val="001850CE"/>
    <w:rsid w:val="00193DB5"/>
    <w:rsid w:val="001A1F8E"/>
    <w:rsid w:val="001C6A0F"/>
    <w:rsid w:val="001E6DE4"/>
    <w:rsid w:val="001F4358"/>
    <w:rsid w:val="00213A88"/>
    <w:rsid w:val="00213DCE"/>
    <w:rsid w:val="00221397"/>
    <w:rsid w:val="00226E61"/>
    <w:rsid w:val="00230D89"/>
    <w:rsid w:val="00232E05"/>
    <w:rsid w:val="00250668"/>
    <w:rsid w:val="002519D3"/>
    <w:rsid w:val="00257E78"/>
    <w:rsid w:val="00275F79"/>
    <w:rsid w:val="00282D72"/>
    <w:rsid w:val="002905D5"/>
    <w:rsid w:val="002A474F"/>
    <w:rsid w:val="002B6E94"/>
    <w:rsid w:val="002C3D6A"/>
    <w:rsid w:val="002D20F5"/>
    <w:rsid w:val="002E1183"/>
    <w:rsid w:val="002E63BE"/>
    <w:rsid w:val="002F2C40"/>
    <w:rsid w:val="002F5B2F"/>
    <w:rsid w:val="002F73BD"/>
    <w:rsid w:val="0030701A"/>
    <w:rsid w:val="00316980"/>
    <w:rsid w:val="0032227B"/>
    <w:rsid w:val="0032638A"/>
    <w:rsid w:val="00326DD8"/>
    <w:rsid w:val="00364B90"/>
    <w:rsid w:val="00373180"/>
    <w:rsid w:val="00376959"/>
    <w:rsid w:val="00393186"/>
    <w:rsid w:val="003A2163"/>
    <w:rsid w:val="003A6C00"/>
    <w:rsid w:val="003B7711"/>
    <w:rsid w:val="003C06E7"/>
    <w:rsid w:val="003C4ADF"/>
    <w:rsid w:val="003D4F45"/>
    <w:rsid w:val="003D5CAE"/>
    <w:rsid w:val="003E7AB8"/>
    <w:rsid w:val="003F0F97"/>
    <w:rsid w:val="003F2284"/>
    <w:rsid w:val="003F6D9E"/>
    <w:rsid w:val="0042730F"/>
    <w:rsid w:val="00430FC7"/>
    <w:rsid w:val="00440E3A"/>
    <w:rsid w:val="004411B6"/>
    <w:rsid w:val="00441449"/>
    <w:rsid w:val="0044700F"/>
    <w:rsid w:val="00464A52"/>
    <w:rsid w:val="00487515"/>
    <w:rsid w:val="004939F2"/>
    <w:rsid w:val="00496A8C"/>
    <w:rsid w:val="004C0FBD"/>
    <w:rsid w:val="004C5CBE"/>
    <w:rsid w:val="004D38AB"/>
    <w:rsid w:val="004E23F6"/>
    <w:rsid w:val="004F4EB8"/>
    <w:rsid w:val="00500A75"/>
    <w:rsid w:val="00501254"/>
    <w:rsid w:val="005031FC"/>
    <w:rsid w:val="00507A4B"/>
    <w:rsid w:val="00511C6B"/>
    <w:rsid w:val="005156CD"/>
    <w:rsid w:val="00516074"/>
    <w:rsid w:val="0052056C"/>
    <w:rsid w:val="005205DC"/>
    <w:rsid w:val="0052168E"/>
    <w:rsid w:val="00536C49"/>
    <w:rsid w:val="005408BA"/>
    <w:rsid w:val="0056505D"/>
    <w:rsid w:val="0057689A"/>
    <w:rsid w:val="00593244"/>
    <w:rsid w:val="00593648"/>
    <w:rsid w:val="00594121"/>
    <w:rsid w:val="005A2BA0"/>
    <w:rsid w:val="005A744C"/>
    <w:rsid w:val="005C5A95"/>
    <w:rsid w:val="005E073C"/>
    <w:rsid w:val="005E6C4D"/>
    <w:rsid w:val="005F3874"/>
    <w:rsid w:val="005F3A2A"/>
    <w:rsid w:val="005F7143"/>
    <w:rsid w:val="005F7E31"/>
    <w:rsid w:val="00600721"/>
    <w:rsid w:val="00620830"/>
    <w:rsid w:val="006221BE"/>
    <w:rsid w:val="006267B6"/>
    <w:rsid w:val="00627F00"/>
    <w:rsid w:val="00642E0E"/>
    <w:rsid w:val="00645353"/>
    <w:rsid w:val="006555C0"/>
    <w:rsid w:val="00684B6D"/>
    <w:rsid w:val="00691153"/>
    <w:rsid w:val="006925EC"/>
    <w:rsid w:val="006A2839"/>
    <w:rsid w:val="006A4CE9"/>
    <w:rsid w:val="006B2A7C"/>
    <w:rsid w:val="006C4D9A"/>
    <w:rsid w:val="006D3051"/>
    <w:rsid w:val="006D6C23"/>
    <w:rsid w:val="006E314A"/>
    <w:rsid w:val="006F199D"/>
    <w:rsid w:val="006F7436"/>
    <w:rsid w:val="00710CE0"/>
    <w:rsid w:val="00711FF8"/>
    <w:rsid w:val="00721483"/>
    <w:rsid w:val="007242F2"/>
    <w:rsid w:val="00724396"/>
    <w:rsid w:val="00725352"/>
    <w:rsid w:val="00730882"/>
    <w:rsid w:val="007546F7"/>
    <w:rsid w:val="00781EA7"/>
    <w:rsid w:val="00791697"/>
    <w:rsid w:val="00791A27"/>
    <w:rsid w:val="00793E72"/>
    <w:rsid w:val="00794025"/>
    <w:rsid w:val="00795133"/>
    <w:rsid w:val="007B10D6"/>
    <w:rsid w:val="007C21BF"/>
    <w:rsid w:val="007D0673"/>
    <w:rsid w:val="007F11A5"/>
    <w:rsid w:val="00800419"/>
    <w:rsid w:val="008006EE"/>
    <w:rsid w:val="008059FB"/>
    <w:rsid w:val="00806741"/>
    <w:rsid w:val="008070F2"/>
    <w:rsid w:val="008131D1"/>
    <w:rsid w:val="008232D7"/>
    <w:rsid w:val="0082468C"/>
    <w:rsid w:val="00830815"/>
    <w:rsid w:val="008433BD"/>
    <w:rsid w:val="00850BAE"/>
    <w:rsid w:val="00865818"/>
    <w:rsid w:val="00871D38"/>
    <w:rsid w:val="00872329"/>
    <w:rsid w:val="0087460A"/>
    <w:rsid w:val="0087498E"/>
    <w:rsid w:val="00882C0B"/>
    <w:rsid w:val="00884308"/>
    <w:rsid w:val="00887FA1"/>
    <w:rsid w:val="00894E1B"/>
    <w:rsid w:val="008A5BBB"/>
    <w:rsid w:val="008B1AA9"/>
    <w:rsid w:val="008C0CDA"/>
    <w:rsid w:val="008C14A7"/>
    <w:rsid w:val="008D0378"/>
    <w:rsid w:val="008D12FC"/>
    <w:rsid w:val="008D23CA"/>
    <w:rsid w:val="008E1559"/>
    <w:rsid w:val="008E31CC"/>
    <w:rsid w:val="008E3F97"/>
    <w:rsid w:val="008F084E"/>
    <w:rsid w:val="008F6A92"/>
    <w:rsid w:val="00902C5F"/>
    <w:rsid w:val="00913326"/>
    <w:rsid w:val="0091496A"/>
    <w:rsid w:val="00924325"/>
    <w:rsid w:val="009271A5"/>
    <w:rsid w:val="009424C3"/>
    <w:rsid w:val="0096214A"/>
    <w:rsid w:val="00964747"/>
    <w:rsid w:val="00970EC1"/>
    <w:rsid w:val="00972D6B"/>
    <w:rsid w:val="00981C44"/>
    <w:rsid w:val="009A51BE"/>
    <w:rsid w:val="009B3C2C"/>
    <w:rsid w:val="009B48EA"/>
    <w:rsid w:val="009C2D76"/>
    <w:rsid w:val="009D13A2"/>
    <w:rsid w:val="009E02CF"/>
    <w:rsid w:val="009E60DE"/>
    <w:rsid w:val="009E7450"/>
    <w:rsid w:val="009F2D80"/>
    <w:rsid w:val="00A101EE"/>
    <w:rsid w:val="00A11555"/>
    <w:rsid w:val="00A146AD"/>
    <w:rsid w:val="00A206DB"/>
    <w:rsid w:val="00A22039"/>
    <w:rsid w:val="00A340F4"/>
    <w:rsid w:val="00A41B36"/>
    <w:rsid w:val="00A42F40"/>
    <w:rsid w:val="00A46D38"/>
    <w:rsid w:val="00A47845"/>
    <w:rsid w:val="00A52341"/>
    <w:rsid w:val="00A65872"/>
    <w:rsid w:val="00A7666B"/>
    <w:rsid w:val="00A81775"/>
    <w:rsid w:val="00A8380B"/>
    <w:rsid w:val="00A84ED7"/>
    <w:rsid w:val="00A86BBA"/>
    <w:rsid w:val="00A90A04"/>
    <w:rsid w:val="00A96874"/>
    <w:rsid w:val="00AA2DD1"/>
    <w:rsid w:val="00AB5779"/>
    <w:rsid w:val="00AC4B68"/>
    <w:rsid w:val="00AD0446"/>
    <w:rsid w:val="00AE0032"/>
    <w:rsid w:val="00AE2826"/>
    <w:rsid w:val="00AF2D04"/>
    <w:rsid w:val="00AF3538"/>
    <w:rsid w:val="00AF3EC7"/>
    <w:rsid w:val="00AF5BEB"/>
    <w:rsid w:val="00AF75B4"/>
    <w:rsid w:val="00B00664"/>
    <w:rsid w:val="00B04337"/>
    <w:rsid w:val="00B07712"/>
    <w:rsid w:val="00B10604"/>
    <w:rsid w:val="00B12610"/>
    <w:rsid w:val="00B1489D"/>
    <w:rsid w:val="00B148AD"/>
    <w:rsid w:val="00B15B9F"/>
    <w:rsid w:val="00B2477F"/>
    <w:rsid w:val="00B43E56"/>
    <w:rsid w:val="00B6637B"/>
    <w:rsid w:val="00B72618"/>
    <w:rsid w:val="00B749B0"/>
    <w:rsid w:val="00B840F1"/>
    <w:rsid w:val="00B92D9B"/>
    <w:rsid w:val="00B94166"/>
    <w:rsid w:val="00B96119"/>
    <w:rsid w:val="00BA7484"/>
    <w:rsid w:val="00BA7D1B"/>
    <w:rsid w:val="00BB646A"/>
    <w:rsid w:val="00BB74CC"/>
    <w:rsid w:val="00BC0DEF"/>
    <w:rsid w:val="00BC1582"/>
    <w:rsid w:val="00BC5443"/>
    <w:rsid w:val="00BD11C6"/>
    <w:rsid w:val="00BE7531"/>
    <w:rsid w:val="00C02695"/>
    <w:rsid w:val="00C03CBD"/>
    <w:rsid w:val="00C12FCA"/>
    <w:rsid w:val="00C3009A"/>
    <w:rsid w:val="00C4056D"/>
    <w:rsid w:val="00C47518"/>
    <w:rsid w:val="00C5656F"/>
    <w:rsid w:val="00C6604A"/>
    <w:rsid w:val="00C7263D"/>
    <w:rsid w:val="00C727A7"/>
    <w:rsid w:val="00C77F9F"/>
    <w:rsid w:val="00C8154F"/>
    <w:rsid w:val="00C86232"/>
    <w:rsid w:val="00C8635A"/>
    <w:rsid w:val="00C8717B"/>
    <w:rsid w:val="00C90F24"/>
    <w:rsid w:val="00C920C4"/>
    <w:rsid w:val="00C93D62"/>
    <w:rsid w:val="00C9580A"/>
    <w:rsid w:val="00CC1C52"/>
    <w:rsid w:val="00CD34A0"/>
    <w:rsid w:val="00CD4914"/>
    <w:rsid w:val="00CD4B9D"/>
    <w:rsid w:val="00CD533F"/>
    <w:rsid w:val="00CD648E"/>
    <w:rsid w:val="00CD7094"/>
    <w:rsid w:val="00CF2CB2"/>
    <w:rsid w:val="00CF5045"/>
    <w:rsid w:val="00D276E4"/>
    <w:rsid w:val="00D35AF5"/>
    <w:rsid w:val="00D36A7C"/>
    <w:rsid w:val="00D53CC0"/>
    <w:rsid w:val="00D702DE"/>
    <w:rsid w:val="00D72C46"/>
    <w:rsid w:val="00D74C8B"/>
    <w:rsid w:val="00D80B8E"/>
    <w:rsid w:val="00D85D6C"/>
    <w:rsid w:val="00DA065A"/>
    <w:rsid w:val="00DA2327"/>
    <w:rsid w:val="00DA61E3"/>
    <w:rsid w:val="00DB0931"/>
    <w:rsid w:val="00DB4D27"/>
    <w:rsid w:val="00DC015C"/>
    <w:rsid w:val="00DC5F17"/>
    <w:rsid w:val="00DC683B"/>
    <w:rsid w:val="00DC7E80"/>
    <w:rsid w:val="00DD556F"/>
    <w:rsid w:val="00DE3ADA"/>
    <w:rsid w:val="00DF20BF"/>
    <w:rsid w:val="00E023B8"/>
    <w:rsid w:val="00E263D9"/>
    <w:rsid w:val="00E32155"/>
    <w:rsid w:val="00E363E3"/>
    <w:rsid w:val="00E4603C"/>
    <w:rsid w:val="00E46505"/>
    <w:rsid w:val="00E50430"/>
    <w:rsid w:val="00E5077B"/>
    <w:rsid w:val="00E50AAB"/>
    <w:rsid w:val="00E50DED"/>
    <w:rsid w:val="00E51817"/>
    <w:rsid w:val="00E560D1"/>
    <w:rsid w:val="00E61A38"/>
    <w:rsid w:val="00E70EE5"/>
    <w:rsid w:val="00E71783"/>
    <w:rsid w:val="00E71F2E"/>
    <w:rsid w:val="00E7659A"/>
    <w:rsid w:val="00EA3ADD"/>
    <w:rsid w:val="00EA6940"/>
    <w:rsid w:val="00EA697D"/>
    <w:rsid w:val="00EA7CEF"/>
    <w:rsid w:val="00EB37B7"/>
    <w:rsid w:val="00EB7CF4"/>
    <w:rsid w:val="00EC1293"/>
    <w:rsid w:val="00EC54E9"/>
    <w:rsid w:val="00ED51B5"/>
    <w:rsid w:val="00ED7543"/>
    <w:rsid w:val="00EF4104"/>
    <w:rsid w:val="00EF4947"/>
    <w:rsid w:val="00EF6956"/>
    <w:rsid w:val="00EF7AA0"/>
    <w:rsid w:val="00F0632C"/>
    <w:rsid w:val="00F23CF3"/>
    <w:rsid w:val="00F26BFA"/>
    <w:rsid w:val="00F31FF6"/>
    <w:rsid w:val="00F57B63"/>
    <w:rsid w:val="00F60547"/>
    <w:rsid w:val="00F61FA3"/>
    <w:rsid w:val="00F71C52"/>
    <w:rsid w:val="00F72531"/>
    <w:rsid w:val="00F73453"/>
    <w:rsid w:val="00F74271"/>
    <w:rsid w:val="00F814B1"/>
    <w:rsid w:val="00F814C8"/>
    <w:rsid w:val="00F92214"/>
    <w:rsid w:val="00F9265F"/>
    <w:rsid w:val="00FA73FC"/>
    <w:rsid w:val="00FC1861"/>
    <w:rsid w:val="00FE1514"/>
    <w:rsid w:val="00FF0FD1"/>
    <w:rsid w:val="00FF6F6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1D06D7"/>
  <w15:chartTrackingRefBased/>
  <w15:docId w15:val="{9C2CD03E-9BD7-4B51-A470-3653B35E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uiPriority="6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06E7"/>
    <w:rPr>
      <w:rFonts w:ascii="Verdana" w:hAnsi="Verdana"/>
      <w:sz w:val="22"/>
    </w:rPr>
  </w:style>
  <w:style w:type="paragraph" w:styleId="Titolo1">
    <w:name w:val="heading 1"/>
    <w:basedOn w:val="Normale"/>
    <w:next w:val="Normale"/>
    <w:qFormat/>
    <w:rsid w:val="00204B68"/>
    <w:pPr>
      <w:keepNext/>
      <w:spacing w:before="240" w:after="60"/>
      <w:outlineLvl w:val="0"/>
    </w:pPr>
    <w:rPr>
      <w:rFonts w:ascii="Comic Sans MS" w:eastAsia="Times" w:hAnsi="Comic Sans MS"/>
      <w:b/>
      <w:kern w:val="32"/>
      <w:sz w:val="24"/>
      <w:szCs w:val="32"/>
    </w:rPr>
  </w:style>
  <w:style w:type="paragraph" w:styleId="Titolo2">
    <w:name w:val="heading 2"/>
    <w:basedOn w:val="Normale"/>
    <w:next w:val="Normale"/>
    <w:link w:val="Titolo2Carattere"/>
    <w:semiHidden/>
    <w:unhideWhenUsed/>
    <w:qFormat/>
    <w:rsid w:val="00AA2D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5A2B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qFormat/>
    <w:rsid w:val="0023088F"/>
    <w:pPr>
      <w:keepNext/>
      <w:spacing w:before="240" w:after="60"/>
      <w:outlineLvl w:val="3"/>
    </w:pPr>
    <w:rPr>
      <w:rFonts w:ascii="Times New Roman" w:hAnsi="Times New Roman"/>
      <w:b/>
      <w:sz w:val="28"/>
      <w:szCs w:val="28"/>
    </w:rPr>
  </w:style>
  <w:style w:type="paragraph" w:styleId="Titolo6">
    <w:name w:val="heading 6"/>
    <w:basedOn w:val="Normale"/>
    <w:next w:val="Normale"/>
    <w:link w:val="Titolo6Carattere"/>
    <w:semiHidden/>
    <w:unhideWhenUsed/>
    <w:qFormat/>
    <w:rsid w:val="008131D1"/>
    <w:pPr>
      <w:spacing w:before="240" w:after="60"/>
      <w:outlineLvl w:val="5"/>
    </w:pPr>
    <w:rPr>
      <w:rFonts w:ascii="Calibri" w:hAnsi="Calibri"/>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F31CE"/>
    <w:pPr>
      <w:spacing w:line="480" w:lineRule="exact"/>
      <w:jc w:val="both"/>
    </w:pPr>
    <w:rPr>
      <w:rFonts w:ascii="CG Times" w:hAnsi="CG Times"/>
      <w:sz w:val="24"/>
      <w:szCs w:val="24"/>
    </w:rPr>
  </w:style>
  <w:style w:type="paragraph" w:styleId="Rientrocorpodeltesto">
    <w:name w:val="Body Text Indent"/>
    <w:basedOn w:val="Normale"/>
    <w:rsid w:val="002F31CE"/>
    <w:pPr>
      <w:ind w:left="851"/>
      <w:jc w:val="both"/>
    </w:pPr>
    <w:rPr>
      <w:rFonts w:ascii="Times New Roman" w:hAnsi="Times New Roman"/>
      <w:sz w:val="28"/>
    </w:rPr>
  </w:style>
  <w:style w:type="paragraph" w:styleId="Corpodeltesto2">
    <w:name w:val="Body Text 2"/>
    <w:basedOn w:val="Normale"/>
    <w:rsid w:val="0023088F"/>
    <w:pPr>
      <w:spacing w:after="120" w:line="480" w:lineRule="auto"/>
    </w:pPr>
  </w:style>
  <w:style w:type="paragraph" w:styleId="Testofumetto">
    <w:name w:val="Balloon Text"/>
    <w:basedOn w:val="Normale"/>
    <w:link w:val="TestofumettoCarattere"/>
    <w:rsid w:val="00645353"/>
    <w:rPr>
      <w:rFonts w:ascii="Tahoma" w:hAnsi="Tahoma" w:cs="Tahoma"/>
      <w:sz w:val="16"/>
      <w:szCs w:val="16"/>
    </w:rPr>
  </w:style>
  <w:style w:type="character" w:customStyle="1" w:styleId="TestofumettoCarattere">
    <w:name w:val="Testo fumetto Carattere"/>
    <w:link w:val="Testofumetto"/>
    <w:rsid w:val="00645353"/>
    <w:rPr>
      <w:rFonts w:ascii="Tahoma" w:hAnsi="Tahoma" w:cs="Tahoma"/>
      <w:sz w:val="16"/>
      <w:szCs w:val="16"/>
    </w:rPr>
  </w:style>
  <w:style w:type="paragraph" w:styleId="Intestazione">
    <w:name w:val="header"/>
    <w:basedOn w:val="Normale"/>
    <w:link w:val="IntestazioneCarattere"/>
    <w:uiPriority w:val="99"/>
    <w:rsid w:val="000C6D49"/>
    <w:pPr>
      <w:tabs>
        <w:tab w:val="center" w:pos="4819"/>
        <w:tab w:val="right" w:pos="9638"/>
      </w:tabs>
    </w:pPr>
  </w:style>
  <w:style w:type="character" w:customStyle="1" w:styleId="IntestazioneCarattere">
    <w:name w:val="Intestazione Carattere"/>
    <w:link w:val="Intestazione"/>
    <w:uiPriority w:val="99"/>
    <w:rsid w:val="000C6D49"/>
    <w:rPr>
      <w:rFonts w:ascii="Verdana" w:hAnsi="Verdana"/>
      <w:sz w:val="22"/>
    </w:rPr>
  </w:style>
  <w:style w:type="paragraph" w:styleId="Pidipagina">
    <w:name w:val="footer"/>
    <w:basedOn w:val="Normale"/>
    <w:link w:val="PidipaginaCarattere"/>
    <w:rsid w:val="000C6D49"/>
    <w:pPr>
      <w:tabs>
        <w:tab w:val="center" w:pos="4819"/>
        <w:tab w:val="right" w:pos="9638"/>
      </w:tabs>
    </w:pPr>
  </w:style>
  <w:style w:type="character" w:customStyle="1" w:styleId="PidipaginaCarattere">
    <w:name w:val="Piè di pagina Carattere"/>
    <w:link w:val="Pidipagina"/>
    <w:rsid w:val="000C6D49"/>
    <w:rPr>
      <w:rFonts w:ascii="Verdana" w:hAnsi="Verdana"/>
      <w:sz w:val="22"/>
    </w:rPr>
  </w:style>
  <w:style w:type="table" w:styleId="Sfondochiaro-Colore2">
    <w:name w:val="Light Shading Accent 2"/>
    <w:basedOn w:val="Tabellanormale"/>
    <w:uiPriority w:val="60"/>
    <w:qFormat/>
    <w:rsid w:val="000C6D49"/>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eWeb">
    <w:name w:val="Normal (Web)"/>
    <w:basedOn w:val="Normale"/>
    <w:rsid w:val="00BC5443"/>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Tit9">
    <w:name w:val="Tit. 9."/>
    <w:basedOn w:val="Normale"/>
    <w:rsid w:val="00BC5443"/>
    <w:pPr>
      <w:tabs>
        <w:tab w:val="left" w:pos="567"/>
      </w:tabs>
      <w:autoSpaceDE w:val="0"/>
      <w:autoSpaceDN w:val="0"/>
      <w:spacing w:before="600" w:after="80" w:line="320" w:lineRule="exact"/>
      <w:ind w:left="709" w:hanging="709"/>
      <w:jc w:val="both"/>
    </w:pPr>
    <w:rPr>
      <w:rFonts w:ascii="Arial" w:hAnsi="Arial" w:cs="Arial"/>
      <w:b/>
      <w:bCs/>
      <w:sz w:val="24"/>
      <w:szCs w:val="24"/>
    </w:rPr>
  </w:style>
  <w:style w:type="paragraph" w:customStyle="1" w:styleId="Tit99">
    <w:name w:val="Tit. 9.9."/>
    <w:basedOn w:val="Tit9"/>
    <w:rsid w:val="00BC5443"/>
    <w:pPr>
      <w:tabs>
        <w:tab w:val="left" w:pos="1276"/>
      </w:tabs>
      <w:spacing w:before="480"/>
    </w:pPr>
    <w:rPr>
      <w:sz w:val="22"/>
      <w:szCs w:val="22"/>
    </w:rPr>
  </w:style>
  <w:style w:type="paragraph" w:customStyle="1" w:styleId="Tit99sottoTit9">
    <w:name w:val="Tit. 9.9. sotto Tit. 9."/>
    <w:basedOn w:val="Tit99"/>
    <w:rsid w:val="00BC5443"/>
    <w:pPr>
      <w:spacing w:before="160"/>
    </w:pPr>
  </w:style>
  <w:style w:type="paragraph" w:customStyle="1" w:styleId="testoparagrafo">
    <w:name w:val="testo paragrafo"/>
    <w:basedOn w:val="Normale"/>
    <w:rsid w:val="00BC5443"/>
    <w:pPr>
      <w:autoSpaceDE w:val="0"/>
      <w:autoSpaceDN w:val="0"/>
      <w:spacing w:before="120" w:after="120" w:line="300" w:lineRule="exact"/>
      <w:ind w:left="567" w:right="113"/>
      <w:jc w:val="both"/>
    </w:pPr>
    <w:rPr>
      <w:rFonts w:ascii="Arial" w:hAnsi="Arial" w:cs="Arial"/>
      <w:szCs w:val="22"/>
    </w:rPr>
  </w:style>
  <w:style w:type="character" w:styleId="Numeropagina">
    <w:name w:val="page number"/>
    <w:rsid w:val="008E1559"/>
  </w:style>
  <w:style w:type="character" w:customStyle="1" w:styleId="Titolo6Carattere">
    <w:name w:val="Titolo 6 Carattere"/>
    <w:link w:val="Titolo6"/>
    <w:semiHidden/>
    <w:rsid w:val="008131D1"/>
    <w:rPr>
      <w:rFonts w:ascii="Calibri" w:eastAsia="Times New Roman" w:hAnsi="Calibri" w:cs="Times New Roman"/>
      <w:b/>
      <w:bCs/>
      <w:sz w:val="22"/>
      <w:szCs w:val="22"/>
    </w:rPr>
  </w:style>
  <w:style w:type="character" w:styleId="Collegamentoipertestuale">
    <w:name w:val="Hyperlink"/>
    <w:rsid w:val="00232E05"/>
    <w:rPr>
      <w:color w:val="0000FF"/>
      <w:u w:val="single"/>
    </w:rPr>
  </w:style>
  <w:style w:type="paragraph" w:styleId="Paragrafoelenco">
    <w:name w:val="List Paragraph"/>
    <w:basedOn w:val="Normale"/>
    <w:qFormat/>
    <w:rsid w:val="00232E05"/>
    <w:pPr>
      <w:autoSpaceDE w:val="0"/>
      <w:autoSpaceDN w:val="0"/>
      <w:ind w:left="720"/>
      <w:contextualSpacing/>
    </w:pPr>
    <w:rPr>
      <w:rFonts w:ascii="Times New Roman" w:hAnsi="Times New Roman"/>
      <w:sz w:val="20"/>
    </w:rPr>
  </w:style>
  <w:style w:type="character" w:styleId="Menzionenonrisolta">
    <w:name w:val="Unresolved Mention"/>
    <w:basedOn w:val="Carpredefinitoparagrafo"/>
    <w:uiPriority w:val="99"/>
    <w:semiHidden/>
    <w:unhideWhenUsed/>
    <w:rsid w:val="007C21BF"/>
    <w:rPr>
      <w:color w:val="605E5C"/>
      <w:shd w:val="clear" w:color="auto" w:fill="E1DFDD"/>
    </w:rPr>
  </w:style>
  <w:style w:type="table" w:customStyle="1" w:styleId="Grigliatabella1">
    <w:name w:val="Griglia tabella1"/>
    <w:basedOn w:val="Tabellanormale"/>
    <w:next w:val="Grigliatabella"/>
    <w:rsid w:val="00230D89"/>
    <w:pPr>
      <w:spacing w:before="1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3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05DC"/>
    <w:pPr>
      <w:suppressAutoHyphens/>
      <w:autoSpaceDN w:val="0"/>
      <w:textAlignment w:val="baseline"/>
    </w:pPr>
    <w:rPr>
      <w:rFonts w:ascii="Verdana" w:hAnsi="Verdana" w:cs="Verdana"/>
      <w:kern w:val="3"/>
      <w:sz w:val="22"/>
      <w:lang w:eastAsia="zh-CN"/>
    </w:rPr>
  </w:style>
  <w:style w:type="numbering" w:customStyle="1" w:styleId="Elencocorrente1">
    <w:name w:val="Elenco corrente1"/>
    <w:uiPriority w:val="99"/>
    <w:rsid w:val="00EA697D"/>
    <w:pPr>
      <w:numPr>
        <w:numId w:val="1"/>
      </w:numPr>
    </w:pPr>
  </w:style>
  <w:style w:type="paragraph" w:styleId="PreformattatoHTML">
    <w:name w:val="HTML Preformatted"/>
    <w:basedOn w:val="Normale"/>
    <w:link w:val="PreformattatoHTMLCarattere"/>
    <w:uiPriority w:val="99"/>
    <w:semiHidden/>
    <w:unhideWhenUsed/>
    <w:rsid w:val="000A696D"/>
    <w:rPr>
      <w:rFonts w:ascii="Consolas" w:hAnsi="Consolas" w:cs="Consolas"/>
      <w:sz w:val="20"/>
    </w:rPr>
  </w:style>
  <w:style w:type="character" w:customStyle="1" w:styleId="PreformattatoHTMLCarattere">
    <w:name w:val="Preformattato HTML Carattere"/>
    <w:basedOn w:val="Carpredefinitoparagrafo"/>
    <w:link w:val="PreformattatoHTML"/>
    <w:uiPriority w:val="99"/>
    <w:semiHidden/>
    <w:rsid w:val="000A696D"/>
    <w:rPr>
      <w:rFonts w:ascii="Consolas" w:hAnsi="Consolas" w:cs="Consolas"/>
    </w:rPr>
  </w:style>
  <w:style w:type="character" w:styleId="Rimandocommento">
    <w:name w:val="annotation reference"/>
    <w:basedOn w:val="Carpredefinitoparagrafo"/>
    <w:rsid w:val="003D4F45"/>
    <w:rPr>
      <w:sz w:val="16"/>
      <w:szCs w:val="16"/>
    </w:rPr>
  </w:style>
  <w:style w:type="paragraph" w:styleId="Testocommento">
    <w:name w:val="annotation text"/>
    <w:basedOn w:val="Normale"/>
    <w:link w:val="TestocommentoCarattere"/>
    <w:rsid w:val="003D4F45"/>
    <w:rPr>
      <w:sz w:val="20"/>
    </w:rPr>
  </w:style>
  <w:style w:type="character" w:customStyle="1" w:styleId="TestocommentoCarattere">
    <w:name w:val="Testo commento Carattere"/>
    <w:basedOn w:val="Carpredefinitoparagrafo"/>
    <w:link w:val="Testocommento"/>
    <w:rsid w:val="003D4F45"/>
    <w:rPr>
      <w:rFonts w:ascii="Verdana" w:hAnsi="Verdana"/>
    </w:rPr>
  </w:style>
  <w:style w:type="paragraph" w:styleId="Soggettocommento">
    <w:name w:val="annotation subject"/>
    <w:basedOn w:val="Testocommento"/>
    <w:next w:val="Testocommento"/>
    <w:link w:val="SoggettocommentoCarattere"/>
    <w:rsid w:val="003D4F45"/>
    <w:rPr>
      <w:b/>
      <w:bCs/>
    </w:rPr>
  </w:style>
  <w:style w:type="character" w:customStyle="1" w:styleId="SoggettocommentoCarattere">
    <w:name w:val="Soggetto commento Carattere"/>
    <w:basedOn w:val="TestocommentoCarattere"/>
    <w:link w:val="Soggettocommento"/>
    <w:rsid w:val="003D4F45"/>
    <w:rPr>
      <w:rFonts w:ascii="Verdana" w:hAnsi="Verdana"/>
      <w:b/>
      <w:bCs/>
    </w:rPr>
  </w:style>
  <w:style w:type="numbering" w:customStyle="1" w:styleId="Elencocorrente2">
    <w:name w:val="Elenco corrente2"/>
    <w:uiPriority w:val="99"/>
    <w:rsid w:val="006A4CE9"/>
    <w:pPr>
      <w:numPr>
        <w:numId w:val="4"/>
      </w:numPr>
    </w:pPr>
  </w:style>
  <w:style w:type="character" w:styleId="Collegamentovisitato">
    <w:name w:val="FollowedHyperlink"/>
    <w:basedOn w:val="Carpredefinitoparagrafo"/>
    <w:rsid w:val="003A2163"/>
    <w:rPr>
      <w:color w:val="954F72" w:themeColor="followedHyperlink"/>
      <w:u w:val="single"/>
    </w:rPr>
  </w:style>
  <w:style w:type="paragraph" w:styleId="Revisione">
    <w:name w:val="Revision"/>
    <w:hidden/>
    <w:semiHidden/>
    <w:rsid w:val="00E7659A"/>
    <w:rPr>
      <w:rFonts w:ascii="Verdana" w:hAnsi="Verdana"/>
      <w:sz w:val="22"/>
    </w:rPr>
  </w:style>
  <w:style w:type="character" w:customStyle="1" w:styleId="Titolo2Carattere">
    <w:name w:val="Titolo 2 Carattere"/>
    <w:basedOn w:val="Carpredefinitoparagrafo"/>
    <w:link w:val="Titolo2"/>
    <w:semiHidden/>
    <w:rsid w:val="00AA2DD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semiHidden/>
    <w:rsid w:val="005A2B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0685">
      <w:bodyDiv w:val="1"/>
      <w:marLeft w:val="0"/>
      <w:marRight w:val="0"/>
      <w:marTop w:val="0"/>
      <w:marBottom w:val="0"/>
      <w:divBdr>
        <w:top w:val="none" w:sz="0" w:space="0" w:color="auto"/>
        <w:left w:val="none" w:sz="0" w:space="0" w:color="auto"/>
        <w:bottom w:val="none" w:sz="0" w:space="0" w:color="auto"/>
        <w:right w:val="none" w:sz="0" w:space="0" w:color="auto"/>
      </w:divBdr>
    </w:div>
    <w:div w:id="236743996">
      <w:bodyDiv w:val="1"/>
      <w:marLeft w:val="0"/>
      <w:marRight w:val="0"/>
      <w:marTop w:val="0"/>
      <w:marBottom w:val="0"/>
      <w:divBdr>
        <w:top w:val="none" w:sz="0" w:space="0" w:color="auto"/>
        <w:left w:val="none" w:sz="0" w:space="0" w:color="auto"/>
        <w:bottom w:val="none" w:sz="0" w:space="0" w:color="auto"/>
        <w:right w:val="none" w:sz="0" w:space="0" w:color="auto"/>
      </w:divBdr>
      <w:divsChild>
        <w:div w:id="1581064718">
          <w:marLeft w:val="0"/>
          <w:marRight w:val="0"/>
          <w:marTop w:val="0"/>
          <w:marBottom w:val="0"/>
          <w:divBdr>
            <w:top w:val="none" w:sz="0" w:space="0" w:color="auto"/>
            <w:left w:val="none" w:sz="0" w:space="0" w:color="auto"/>
            <w:bottom w:val="none" w:sz="0" w:space="0" w:color="auto"/>
            <w:right w:val="none" w:sz="0" w:space="0" w:color="auto"/>
          </w:divBdr>
          <w:divsChild>
            <w:div w:id="1676302141">
              <w:marLeft w:val="0"/>
              <w:marRight w:val="0"/>
              <w:marTop w:val="0"/>
              <w:marBottom w:val="0"/>
              <w:divBdr>
                <w:top w:val="none" w:sz="0" w:space="0" w:color="auto"/>
                <w:left w:val="none" w:sz="0" w:space="0" w:color="auto"/>
                <w:bottom w:val="none" w:sz="0" w:space="0" w:color="auto"/>
                <w:right w:val="none" w:sz="0" w:space="0" w:color="auto"/>
              </w:divBdr>
              <w:divsChild>
                <w:div w:id="11341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6594">
      <w:bodyDiv w:val="1"/>
      <w:marLeft w:val="0"/>
      <w:marRight w:val="0"/>
      <w:marTop w:val="0"/>
      <w:marBottom w:val="0"/>
      <w:divBdr>
        <w:top w:val="none" w:sz="0" w:space="0" w:color="auto"/>
        <w:left w:val="none" w:sz="0" w:space="0" w:color="auto"/>
        <w:bottom w:val="none" w:sz="0" w:space="0" w:color="auto"/>
        <w:right w:val="none" w:sz="0" w:space="0" w:color="auto"/>
      </w:divBdr>
      <w:divsChild>
        <w:div w:id="1057316271">
          <w:marLeft w:val="0"/>
          <w:marRight w:val="0"/>
          <w:marTop w:val="0"/>
          <w:marBottom w:val="0"/>
          <w:divBdr>
            <w:top w:val="none" w:sz="0" w:space="0" w:color="auto"/>
            <w:left w:val="none" w:sz="0" w:space="0" w:color="auto"/>
            <w:bottom w:val="none" w:sz="0" w:space="0" w:color="auto"/>
            <w:right w:val="none" w:sz="0" w:space="0" w:color="auto"/>
          </w:divBdr>
          <w:divsChild>
            <w:div w:id="1801997045">
              <w:marLeft w:val="0"/>
              <w:marRight w:val="0"/>
              <w:marTop w:val="0"/>
              <w:marBottom w:val="0"/>
              <w:divBdr>
                <w:top w:val="none" w:sz="0" w:space="0" w:color="auto"/>
                <w:left w:val="none" w:sz="0" w:space="0" w:color="auto"/>
                <w:bottom w:val="none" w:sz="0" w:space="0" w:color="auto"/>
                <w:right w:val="none" w:sz="0" w:space="0" w:color="auto"/>
              </w:divBdr>
              <w:divsChild>
                <w:div w:id="7578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065">
      <w:bodyDiv w:val="1"/>
      <w:marLeft w:val="0"/>
      <w:marRight w:val="0"/>
      <w:marTop w:val="0"/>
      <w:marBottom w:val="0"/>
      <w:divBdr>
        <w:top w:val="none" w:sz="0" w:space="0" w:color="auto"/>
        <w:left w:val="none" w:sz="0" w:space="0" w:color="auto"/>
        <w:bottom w:val="none" w:sz="0" w:space="0" w:color="auto"/>
        <w:right w:val="none" w:sz="0" w:space="0" w:color="auto"/>
      </w:divBdr>
      <w:divsChild>
        <w:div w:id="2138177677">
          <w:marLeft w:val="0"/>
          <w:marRight w:val="0"/>
          <w:marTop w:val="0"/>
          <w:marBottom w:val="0"/>
          <w:divBdr>
            <w:top w:val="none" w:sz="0" w:space="0" w:color="auto"/>
            <w:left w:val="none" w:sz="0" w:space="0" w:color="auto"/>
            <w:bottom w:val="none" w:sz="0" w:space="0" w:color="auto"/>
            <w:right w:val="none" w:sz="0" w:space="0" w:color="auto"/>
          </w:divBdr>
          <w:divsChild>
            <w:div w:id="1232540580">
              <w:marLeft w:val="0"/>
              <w:marRight w:val="0"/>
              <w:marTop w:val="0"/>
              <w:marBottom w:val="0"/>
              <w:divBdr>
                <w:top w:val="none" w:sz="0" w:space="0" w:color="auto"/>
                <w:left w:val="none" w:sz="0" w:space="0" w:color="auto"/>
                <w:bottom w:val="none" w:sz="0" w:space="0" w:color="auto"/>
                <w:right w:val="none" w:sz="0" w:space="0" w:color="auto"/>
              </w:divBdr>
              <w:divsChild>
                <w:div w:id="6382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4097">
      <w:bodyDiv w:val="1"/>
      <w:marLeft w:val="0"/>
      <w:marRight w:val="0"/>
      <w:marTop w:val="0"/>
      <w:marBottom w:val="0"/>
      <w:divBdr>
        <w:top w:val="none" w:sz="0" w:space="0" w:color="auto"/>
        <w:left w:val="none" w:sz="0" w:space="0" w:color="auto"/>
        <w:bottom w:val="none" w:sz="0" w:space="0" w:color="auto"/>
        <w:right w:val="none" w:sz="0" w:space="0" w:color="auto"/>
      </w:divBdr>
      <w:divsChild>
        <w:div w:id="1168643138">
          <w:marLeft w:val="0"/>
          <w:marRight w:val="0"/>
          <w:marTop w:val="0"/>
          <w:marBottom w:val="0"/>
          <w:divBdr>
            <w:top w:val="none" w:sz="0" w:space="0" w:color="auto"/>
            <w:left w:val="none" w:sz="0" w:space="0" w:color="auto"/>
            <w:bottom w:val="none" w:sz="0" w:space="0" w:color="auto"/>
            <w:right w:val="none" w:sz="0" w:space="0" w:color="auto"/>
          </w:divBdr>
          <w:divsChild>
            <w:div w:id="646864244">
              <w:marLeft w:val="0"/>
              <w:marRight w:val="0"/>
              <w:marTop w:val="0"/>
              <w:marBottom w:val="0"/>
              <w:divBdr>
                <w:top w:val="none" w:sz="0" w:space="0" w:color="auto"/>
                <w:left w:val="none" w:sz="0" w:space="0" w:color="auto"/>
                <w:bottom w:val="none" w:sz="0" w:space="0" w:color="auto"/>
                <w:right w:val="none" w:sz="0" w:space="0" w:color="auto"/>
              </w:divBdr>
              <w:divsChild>
                <w:div w:id="11065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0961">
      <w:bodyDiv w:val="1"/>
      <w:marLeft w:val="0"/>
      <w:marRight w:val="0"/>
      <w:marTop w:val="0"/>
      <w:marBottom w:val="0"/>
      <w:divBdr>
        <w:top w:val="none" w:sz="0" w:space="0" w:color="auto"/>
        <w:left w:val="none" w:sz="0" w:space="0" w:color="auto"/>
        <w:bottom w:val="none" w:sz="0" w:space="0" w:color="auto"/>
        <w:right w:val="none" w:sz="0" w:space="0" w:color="auto"/>
      </w:divBdr>
      <w:divsChild>
        <w:div w:id="2143383975">
          <w:marLeft w:val="0"/>
          <w:marRight w:val="0"/>
          <w:marTop w:val="0"/>
          <w:marBottom w:val="0"/>
          <w:divBdr>
            <w:top w:val="none" w:sz="0" w:space="0" w:color="auto"/>
            <w:left w:val="none" w:sz="0" w:space="0" w:color="auto"/>
            <w:bottom w:val="none" w:sz="0" w:space="0" w:color="auto"/>
            <w:right w:val="none" w:sz="0" w:space="0" w:color="auto"/>
          </w:divBdr>
          <w:divsChild>
            <w:div w:id="2085294131">
              <w:marLeft w:val="0"/>
              <w:marRight w:val="0"/>
              <w:marTop w:val="0"/>
              <w:marBottom w:val="0"/>
              <w:divBdr>
                <w:top w:val="none" w:sz="0" w:space="0" w:color="auto"/>
                <w:left w:val="none" w:sz="0" w:space="0" w:color="auto"/>
                <w:bottom w:val="none" w:sz="0" w:space="0" w:color="auto"/>
                <w:right w:val="none" w:sz="0" w:space="0" w:color="auto"/>
              </w:divBdr>
              <w:divsChild>
                <w:div w:id="1911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9626">
      <w:bodyDiv w:val="1"/>
      <w:marLeft w:val="0"/>
      <w:marRight w:val="0"/>
      <w:marTop w:val="0"/>
      <w:marBottom w:val="0"/>
      <w:divBdr>
        <w:top w:val="none" w:sz="0" w:space="0" w:color="auto"/>
        <w:left w:val="none" w:sz="0" w:space="0" w:color="auto"/>
        <w:bottom w:val="none" w:sz="0" w:space="0" w:color="auto"/>
        <w:right w:val="none" w:sz="0" w:space="0" w:color="auto"/>
      </w:divBdr>
    </w:div>
    <w:div w:id="1160971913">
      <w:bodyDiv w:val="1"/>
      <w:marLeft w:val="0"/>
      <w:marRight w:val="0"/>
      <w:marTop w:val="0"/>
      <w:marBottom w:val="0"/>
      <w:divBdr>
        <w:top w:val="none" w:sz="0" w:space="0" w:color="auto"/>
        <w:left w:val="none" w:sz="0" w:space="0" w:color="auto"/>
        <w:bottom w:val="none" w:sz="0" w:space="0" w:color="auto"/>
        <w:right w:val="none" w:sz="0" w:space="0" w:color="auto"/>
      </w:divBdr>
    </w:div>
    <w:div w:id="1178039594">
      <w:bodyDiv w:val="1"/>
      <w:marLeft w:val="0"/>
      <w:marRight w:val="0"/>
      <w:marTop w:val="0"/>
      <w:marBottom w:val="0"/>
      <w:divBdr>
        <w:top w:val="none" w:sz="0" w:space="0" w:color="auto"/>
        <w:left w:val="none" w:sz="0" w:space="0" w:color="auto"/>
        <w:bottom w:val="none" w:sz="0" w:space="0" w:color="auto"/>
        <w:right w:val="none" w:sz="0" w:space="0" w:color="auto"/>
      </w:divBdr>
    </w:div>
    <w:div w:id="1526944444">
      <w:bodyDiv w:val="1"/>
      <w:marLeft w:val="0"/>
      <w:marRight w:val="0"/>
      <w:marTop w:val="0"/>
      <w:marBottom w:val="0"/>
      <w:divBdr>
        <w:top w:val="none" w:sz="0" w:space="0" w:color="auto"/>
        <w:left w:val="none" w:sz="0" w:space="0" w:color="auto"/>
        <w:bottom w:val="none" w:sz="0" w:space="0" w:color="auto"/>
        <w:right w:val="none" w:sz="0" w:space="0" w:color="auto"/>
      </w:divBdr>
      <w:divsChild>
        <w:div w:id="766728984">
          <w:marLeft w:val="0"/>
          <w:marRight w:val="0"/>
          <w:marTop w:val="0"/>
          <w:marBottom w:val="0"/>
          <w:divBdr>
            <w:top w:val="none" w:sz="0" w:space="0" w:color="auto"/>
            <w:left w:val="none" w:sz="0" w:space="0" w:color="auto"/>
            <w:bottom w:val="none" w:sz="0" w:space="0" w:color="auto"/>
            <w:right w:val="none" w:sz="0" w:space="0" w:color="auto"/>
          </w:divBdr>
          <w:divsChild>
            <w:div w:id="2029789134">
              <w:marLeft w:val="0"/>
              <w:marRight w:val="0"/>
              <w:marTop w:val="0"/>
              <w:marBottom w:val="0"/>
              <w:divBdr>
                <w:top w:val="none" w:sz="0" w:space="0" w:color="auto"/>
                <w:left w:val="none" w:sz="0" w:space="0" w:color="auto"/>
                <w:bottom w:val="none" w:sz="0" w:space="0" w:color="auto"/>
                <w:right w:val="none" w:sz="0" w:space="0" w:color="auto"/>
              </w:divBdr>
              <w:divsChild>
                <w:div w:id="9158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4866">
      <w:bodyDiv w:val="1"/>
      <w:marLeft w:val="0"/>
      <w:marRight w:val="0"/>
      <w:marTop w:val="0"/>
      <w:marBottom w:val="0"/>
      <w:divBdr>
        <w:top w:val="none" w:sz="0" w:space="0" w:color="auto"/>
        <w:left w:val="none" w:sz="0" w:space="0" w:color="auto"/>
        <w:bottom w:val="none" w:sz="0" w:space="0" w:color="auto"/>
        <w:right w:val="none" w:sz="0" w:space="0" w:color="auto"/>
      </w:divBdr>
      <w:divsChild>
        <w:div w:id="85082703">
          <w:marLeft w:val="0"/>
          <w:marRight w:val="0"/>
          <w:marTop w:val="0"/>
          <w:marBottom w:val="0"/>
          <w:divBdr>
            <w:top w:val="none" w:sz="0" w:space="0" w:color="auto"/>
            <w:left w:val="none" w:sz="0" w:space="0" w:color="auto"/>
            <w:bottom w:val="none" w:sz="0" w:space="0" w:color="auto"/>
            <w:right w:val="none" w:sz="0" w:space="0" w:color="auto"/>
          </w:divBdr>
          <w:divsChild>
            <w:div w:id="1185708754">
              <w:marLeft w:val="0"/>
              <w:marRight w:val="0"/>
              <w:marTop w:val="0"/>
              <w:marBottom w:val="0"/>
              <w:divBdr>
                <w:top w:val="none" w:sz="0" w:space="0" w:color="auto"/>
                <w:left w:val="none" w:sz="0" w:space="0" w:color="auto"/>
                <w:bottom w:val="none" w:sz="0" w:space="0" w:color="auto"/>
                <w:right w:val="none" w:sz="0" w:space="0" w:color="auto"/>
              </w:divBdr>
              <w:divsChild>
                <w:div w:id="12634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5559">
      <w:bodyDiv w:val="1"/>
      <w:marLeft w:val="0"/>
      <w:marRight w:val="0"/>
      <w:marTop w:val="0"/>
      <w:marBottom w:val="0"/>
      <w:divBdr>
        <w:top w:val="none" w:sz="0" w:space="0" w:color="auto"/>
        <w:left w:val="none" w:sz="0" w:space="0" w:color="auto"/>
        <w:bottom w:val="none" w:sz="0" w:space="0" w:color="auto"/>
        <w:right w:val="none" w:sz="0" w:space="0" w:color="auto"/>
      </w:divBdr>
      <w:divsChild>
        <w:div w:id="1380208972">
          <w:marLeft w:val="0"/>
          <w:marRight w:val="0"/>
          <w:marTop w:val="0"/>
          <w:marBottom w:val="0"/>
          <w:divBdr>
            <w:top w:val="none" w:sz="0" w:space="0" w:color="auto"/>
            <w:left w:val="none" w:sz="0" w:space="0" w:color="auto"/>
            <w:bottom w:val="none" w:sz="0" w:space="0" w:color="auto"/>
            <w:right w:val="none" w:sz="0" w:space="0" w:color="auto"/>
          </w:divBdr>
          <w:divsChild>
            <w:div w:id="1865751095">
              <w:marLeft w:val="0"/>
              <w:marRight w:val="0"/>
              <w:marTop w:val="0"/>
              <w:marBottom w:val="0"/>
              <w:divBdr>
                <w:top w:val="none" w:sz="0" w:space="0" w:color="auto"/>
                <w:left w:val="none" w:sz="0" w:space="0" w:color="auto"/>
                <w:bottom w:val="none" w:sz="0" w:space="0" w:color="auto"/>
                <w:right w:val="none" w:sz="0" w:space="0" w:color="auto"/>
              </w:divBdr>
              <w:divsChild>
                <w:div w:id="1487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7438">
      <w:bodyDiv w:val="1"/>
      <w:marLeft w:val="0"/>
      <w:marRight w:val="0"/>
      <w:marTop w:val="0"/>
      <w:marBottom w:val="0"/>
      <w:divBdr>
        <w:top w:val="none" w:sz="0" w:space="0" w:color="auto"/>
        <w:left w:val="none" w:sz="0" w:space="0" w:color="auto"/>
        <w:bottom w:val="none" w:sz="0" w:space="0" w:color="auto"/>
        <w:right w:val="none" w:sz="0" w:space="0" w:color="auto"/>
      </w:divBdr>
    </w:div>
    <w:div w:id="2010517729">
      <w:bodyDiv w:val="1"/>
      <w:marLeft w:val="0"/>
      <w:marRight w:val="0"/>
      <w:marTop w:val="0"/>
      <w:marBottom w:val="0"/>
      <w:divBdr>
        <w:top w:val="none" w:sz="0" w:space="0" w:color="auto"/>
        <w:left w:val="none" w:sz="0" w:space="0" w:color="auto"/>
        <w:bottom w:val="none" w:sz="0" w:space="0" w:color="auto"/>
        <w:right w:val="none" w:sz="0" w:space="0" w:color="auto"/>
      </w:divBdr>
      <w:divsChild>
        <w:div w:id="1648318193">
          <w:marLeft w:val="0"/>
          <w:marRight w:val="0"/>
          <w:marTop w:val="0"/>
          <w:marBottom w:val="0"/>
          <w:divBdr>
            <w:top w:val="none" w:sz="0" w:space="0" w:color="auto"/>
            <w:left w:val="none" w:sz="0" w:space="0" w:color="auto"/>
            <w:bottom w:val="none" w:sz="0" w:space="0" w:color="auto"/>
            <w:right w:val="none" w:sz="0" w:space="0" w:color="auto"/>
          </w:divBdr>
          <w:divsChild>
            <w:div w:id="638649537">
              <w:marLeft w:val="0"/>
              <w:marRight w:val="0"/>
              <w:marTop w:val="0"/>
              <w:marBottom w:val="0"/>
              <w:divBdr>
                <w:top w:val="none" w:sz="0" w:space="0" w:color="auto"/>
                <w:left w:val="none" w:sz="0" w:space="0" w:color="auto"/>
                <w:bottom w:val="none" w:sz="0" w:space="0" w:color="auto"/>
                <w:right w:val="none" w:sz="0" w:space="0" w:color="auto"/>
              </w:divBdr>
              <w:divsChild>
                <w:div w:id="1419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ticorruzione.it/" TargetMode="External"/><Relationship Id="rId4" Type="http://schemas.openxmlformats.org/officeDocument/2006/relationships/settings" Target="settings.xml"/><Relationship Id="rId9" Type="http://schemas.openxmlformats.org/officeDocument/2006/relationships/hyperlink" Target="https://endura-seled.nodeits.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1E893646FA88840BA2CE89F1C3F222A" ma:contentTypeVersion="12" ma:contentTypeDescription="Creare un nuovo documento." ma:contentTypeScope="" ma:versionID="a1c194493b4c7262da3243dc7fbec9a0">
  <xsd:schema xmlns:xsd="http://www.w3.org/2001/XMLSchema" xmlns:xs="http://www.w3.org/2001/XMLSchema" xmlns:p="http://schemas.microsoft.com/office/2006/metadata/properties" xmlns:ns2="a3611221-d141-4456-8a71-261ed396cac1" xmlns:ns3="dc639634-78d6-4f34-bc4c-73e002d59d16" targetNamespace="http://schemas.microsoft.com/office/2006/metadata/properties" ma:root="true" ma:fieldsID="2e324469ff6df4bd5d4f27209d7f8416" ns2:_="" ns3:_="">
    <xsd:import namespace="a3611221-d141-4456-8a71-261ed396cac1"/>
    <xsd:import namespace="dc639634-78d6-4f34-bc4c-73e002d59d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11221-d141-4456-8a71-261ed396c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475a10dd-24d5-43f7-b95d-c6850fa2557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39634-78d6-4f34-bc4c-73e002d59d1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00522175-959f-4891-b7e5-015f75f79ab9}" ma:internalName="TaxCatchAll" ma:showField="CatchAllData" ma:web="dc639634-78d6-4f34-bc4c-73e002d5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4CF9D-6826-44E2-9328-7BD18A729555}">
  <ds:schemaRefs>
    <ds:schemaRef ds:uri="http://schemas.openxmlformats.org/officeDocument/2006/bibliography"/>
  </ds:schemaRefs>
</ds:datastoreItem>
</file>

<file path=customXml/itemProps2.xml><?xml version="1.0" encoding="utf-8"?>
<ds:datastoreItem xmlns:ds="http://schemas.openxmlformats.org/officeDocument/2006/customXml" ds:itemID="{1E63F935-83EA-4899-84A1-53A60F953247}"/>
</file>

<file path=customXml/itemProps3.xml><?xml version="1.0" encoding="utf-8"?>
<ds:datastoreItem xmlns:ds="http://schemas.openxmlformats.org/officeDocument/2006/customXml" ds:itemID="{BA0971BB-5057-46CC-BF78-80284603397F}"/>
</file>

<file path=docProps/app.xml><?xml version="1.0" encoding="utf-8"?>
<Properties xmlns="http://schemas.openxmlformats.org/officeDocument/2006/extended-properties" xmlns:vt="http://schemas.openxmlformats.org/officeDocument/2006/docPropsVTypes">
  <Template>Normal.dotm</Template>
  <TotalTime>342</TotalTime>
  <Pages>13</Pages>
  <Words>5113</Words>
  <Characters>29147</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Regolamento</vt:lpstr>
    </vt:vector>
  </TitlesOfParts>
  <Company>Hewlett-Packard Company</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dc:title>
  <dc:subject/>
  <dc:creator>Afro Stecchezzini</dc:creator>
  <cp:keywords/>
  <cp:lastModifiedBy>Filippo Capanni</cp:lastModifiedBy>
  <cp:revision>243</cp:revision>
  <cp:lastPrinted>2023-06-27T13:05:00Z</cp:lastPrinted>
  <dcterms:created xsi:type="dcterms:W3CDTF">2018-12-03T11:39:00Z</dcterms:created>
  <dcterms:modified xsi:type="dcterms:W3CDTF">2023-12-13T17:39:00Z</dcterms:modified>
</cp:coreProperties>
</file>